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55" w:rsidRDefault="00600AF5" w:rsidP="00DC6415">
      <w:pPr>
        <w:widowControl w:val="0"/>
        <w:tabs>
          <w:tab w:val="left" w:pos="426"/>
        </w:tabs>
        <w:spacing w:before="60" w:after="60" w:line="240" w:lineRule="auto"/>
        <w:ind w:right="-23"/>
        <w:contextualSpacing/>
        <w:jc w:val="center"/>
        <w:rPr>
          <w:rFonts w:ascii="Arial Narrow" w:eastAsia="Times New Roman" w:hAnsi="Arial Narrow" w:cs="Times New Roman"/>
          <w:b/>
          <w:sz w:val="24"/>
          <w:szCs w:val="24"/>
          <w:highlight w:val="lightGray"/>
        </w:rPr>
      </w:pPr>
      <w:r>
        <w:rPr>
          <w:rFonts w:ascii="Arial Narrow" w:eastAsia="Times New Roman" w:hAnsi="Arial Narrow" w:cs="Times New Roman"/>
          <w:b/>
          <w:sz w:val="24"/>
          <w:szCs w:val="24"/>
          <w:highlight w:val="lightGray"/>
        </w:rPr>
        <w:t>Plan przetargów</w:t>
      </w:r>
      <w:r w:rsidR="00FB0415">
        <w:rPr>
          <w:rFonts w:ascii="Arial Narrow" w:eastAsia="Times New Roman" w:hAnsi="Arial Narrow" w:cs="Times New Roman"/>
          <w:b/>
          <w:sz w:val="24"/>
          <w:szCs w:val="24"/>
          <w:highlight w:val="lightGray"/>
        </w:rPr>
        <w:t xml:space="preserve"> na 2018</w:t>
      </w:r>
      <w:r w:rsidR="007834E8">
        <w:rPr>
          <w:rFonts w:ascii="Arial Narrow" w:eastAsia="Times New Roman" w:hAnsi="Arial Narrow" w:cs="Times New Roman"/>
          <w:b/>
          <w:sz w:val="24"/>
          <w:szCs w:val="24"/>
          <w:highlight w:val="lightGray"/>
        </w:rPr>
        <w:t xml:space="preserve"> rok</w:t>
      </w:r>
    </w:p>
    <w:p w:rsidR="003C3E96" w:rsidRDefault="003C3E96" w:rsidP="00DC6415">
      <w:pPr>
        <w:widowControl w:val="0"/>
        <w:tabs>
          <w:tab w:val="left" w:pos="426"/>
        </w:tabs>
        <w:spacing w:before="60" w:after="60" w:line="240" w:lineRule="auto"/>
        <w:ind w:right="-23"/>
        <w:contextualSpacing/>
        <w:jc w:val="center"/>
        <w:rPr>
          <w:rFonts w:ascii="Arial Narrow" w:eastAsia="Times New Roman" w:hAnsi="Arial Narrow" w:cs="Times New Roman"/>
          <w:b/>
          <w:sz w:val="24"/>
          <w:szCs w:val="24"/>
          <w:highlight w:val="lightGray"/>
        </w:rPr>
      </w:pPr>
    </w:p>
    <w:p w:rsidR="007834E8" w:rsidRDefault="003C3E96" w:rsidP="00C35613">
      <w:pPr>
        <w:widowControl w:val="0"/>
        <w:tabs>
          <w:tab w:val="left" w:pos="0"/>
        </w:tabs>
        <w:spacing w:before="60" w:after="60" w:line="240" w:lineRule="auto"/>
        <w:ind w:right="-23"/>
        <w:contextualSpacing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3C3E96">
        <w:rPr>
          <w:rFonts w:ascii="Arial Narrow" w:eastAsia="Times New Roman" w:hAnsi="Arial Narrow" w:cs="Times New Roman"/>
          <w:b/>
          <w:sz w:val="24"/>
          <w:szCs w:val="24"/>
        </w:rPr>
        <w:t>Zgodnie z art. 13a ust. 1 ustawy z dnia 29 stycznia 2004 r. - Prawo za</w:t>
      </w:r>
      <w:r w:rsidR="00FB0415">
        <w:rPr>
          <w:rFonts w:ascii="Arial Narrow" w:eastAsia="Times New Roman" w:hAnsi="Arial Narrow" w:cs="Times New Roman"/>
          <w:b/>
          <w:sz w:val="24"/>
          <w:szCs w:val="24"/>
        </w:rPr>
        <w:t>mówień publicznych (Dz.U. z 2017 r. poz. 1579</w:t>
      </w:r>
      <w:r w:rsidRPr="003C3E96">
        <w:rPr>
          <w:rFonts w:ascii="Arial Narrow" w:eastAsia="Times New Roman" w:hAnsi="Arial Narrow" w:cs="Times New Roman"/>
          <w:b/>
          <w:sz w:val="24"/>
          <w:szCs w:val="24"/>
        </w:rPr>
        <w:t xml:space="preserve"> ze zm.), dalej zwanej: „ustawą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</w:rPr>
        <w:t>Pzp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</w:rPr>
        <w:t>” Zakład Utylizacji Odpadów Stałych sp. z o.o. w Tczewie przedstawia poniżej plan postępowań jakie przewiduje</w:t>
      </w:r>
      <w:r w:rsidRPr="003C3E96">
        <w:rPr>
          <w:rFonts w:ascii="Arial Narrow" w:eastAsia="Times New Roman" w:hAnsi="Arial Narrow" w:cs="Times New Roman"/>
          <w:b/>
          <w:sz w:val="24"/>
          <w:szCs w:val="24"/>
        </w:rPr>
        <w:t xml:space="preserve"> p</w:t>
      </w:r>
      <w:r w:rsidR="00FB0415">
        <w:rPr>
          <w:rFonts w:ascii="Arial Narrow" w:eastAsia="Times New Roman" w:hAnsi="Arial Narrow" w:cs="Times New Roman"/>
          <w:b/>
          <w:sz w:val="24"/>
          <w:szCs w:val="24"/>
        </w:rPr>
        <w:t>rzeprowadzić w roku 2018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r.</w:t>
      </w:r>
    </w:p>
    <w:p w:rsidR="003C3E96" w:rsidRPr="007834E8" w:rsidRDefault="003C3E96" w:rsidP="00C35613">
      <w:pPr>
        <w:widowControl w:val="0"/>
        <w:tabs>
          <w:tab w:val="left" w:pos="0"/>
        </w:tabs>
        <w:spacing w:before="60" w:after="60" w:line="240" w:lineRule="auto"/>
        <w:ind w:right="-23"/>
        <w:contextualSpacing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44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888"/>
        <w:gridCol w:w="1616"/>
        <w:gridCol w:w="2167"/>
        <w:gridCol w:w="2409"/>
        <w:gridCol w:w="2693"/>
      </w:tblGrid>
      <w:tr w:rsidR="00413705" w:rsidRPr="00E50B55" w:rsidTr="003C3E96">
        <w:trPr>
          <w:jc w:val="center"/>
        </w:trPr>
        <w:tc>
          <w:tcPr>
            <w:tcW w:w="279" w:type="pct"/>
            <w:vAlign w:val="center"/>
          </w:tcPr>
          <w:p w:rsidR="00413705" w:rsidRPr="00E50B55" w:rsidRDefault="00413705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ind w:right="-108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50B5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158" w:type="pct"/>
            <w:vAlign w:val="center"/>
          </w:tcPr>
          <w:p w:rsidR="00413705" w:rsidRPr="00E50B55" w:rsidRDefault="00413705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648" w:type="pct"/>
          </w:tcPr>
          <w:p w:rsidR="00413705" w:rsidRDefault="00413705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Rodzaj</w:t>
            </w:r>
            <w:r w:rsidRPr="0041370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zamówienia</w:t>
            </w:r>
          </w:p>
        </w:tc>
        <w:tc>
          <w:tcPr>
            <w:tcW w:w="869" w:type="pct"/>
            <w:vAlign w:val="center"/>
          </w:tcPr>
          <w:p w:rsidR="00413705" w:rsidRPr="00E50B55" w:rsidRDefault="00413705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Przewidywany</w:t>
            </w:r>
            <w:r w:rsidRPr="0041370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trybu udzielenia</w:t>
            </w:r>
          </w:p>
        </w:tc>
        <w:tc>
          <w:tcPr>
            <w:tcW w:w="966" w:type="pct"/>
          </w:tcPr>
          <w:p w:rsidR="00413705" w:rsidRPr="00E50B55" w:rsidRDefault="00413705" w:rsidP="00413705">
            <w:pPr>
              <w:widowControl w:val="0"/>
              <w:tabs>
                <w:tab w:val="left" w:pos="7960"/>
              </w:tabs>
              <w:spacing w:before="60" w:after="6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41370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Orientacyjna wartość</w:t>
            </w:r>
          </w:p>
        </w:tc>
        <w:tc>
          <w:tcPr>
            <w:tcW w:w="1080" w:type="pct"/>
          </w:tcPr>
          <w:p w:rsidR="00413705" w:rsidRDefault="003C3E96" w:rsidP="00413705">
            <w:pPr>
              <w:widowControl w:val="0"/>
              <w:tabs>
                <w:tab w:val="left" w:pos="7960"/>
              </w:tabs>
              <w:spacing w:before="60" w:after="6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="0041370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rientacyjny termin</w:t>
            </w:r>
            <w:r w:rsidR="00413705" w:rsidRPr="0041370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wszczęcia</w:t>
            </w:r>
          </w:p>
        </w:tc>
      </w:tr>
      <w:tr w:rsidR="00413705" w:rsidRPr="00E50B55" w:rsidTr="003C3E96">
        <w:trPr>
          <w:trHeight w:val="459"/>
          <w:jc w:val="center"/>
        </w:trPr>
        <w:tc>
          <w:tcPr>
            <w:tcW w:w="279" w:type="pct"/>
            <w:vAlign w:val="center"/>
          </w:tcPr>
          <w:p w:rsidR="00413705" w:rsidRPr="00E50B55" w:rsidRDefault="00413705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  <w:r w:rsidRPr="00E50B5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58" w:type="pct"/>
            <w:vAlign w:val="center"/>
          </w:tcPr>
          <w:p w:rsidR="00413705" w:rsidRPr="00596DCF" w:rsidRDefault="00FB0415" w:rsidP="00DC6415">
            <w:pPr>
              <w:widowControl w:val="0"/>
              <w:spacing w:before="60" w:after="6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System odgazowania kwatery składowania odpadów</w:t>
            </w:r>
          </w:p>
        </w:tc>
        <w:tc>
          <w:tcPr>
            <w:tcW w:w="648" w:type="pct"/>
            <w:vAlign w:val="center"/>
          </w:tcPr>
          <w:p w:rsidR="00413705" w:rsidRDefault="00A45FD6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ind w:right="168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dostawa </w:t>
            </w:r>
          </w:p>
        </w:tc>
        <w:tc>
          <w:tcPr>
            <w:tcW w:w="869" w:type="pct"/>
            <w:vAlign w:val="center"/>
          </w:tcPr>
          <w:p w:rsidR="00413705" w:rsidRPr="00596DCF" w:rsidRDefault="00FB0415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ind w:right="168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966" w:type="pct"/>
            <w:vAlign w:val="center"/>
          </w:tcPr>
          <w:p w:rsidR="00413705" w:rsidRDefault="00FB0415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ind w:right="168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B0415">
              <w:rPr>
                <w:rFonts w:ascii="Arial Narrow" w:eastAsia="Times New Roman" w:hAnsi="Arial Narrow" w:cs="Times New Roman"/>
                <w:sz w:val="20"/>
                <w:szCs w:val="20"/>
              </w:rPr>
              <w:t>Poniżej progów unijnych</w:t>
            </w:r>
          </w:p>
        </w:tc>
        <w:tc>
          <w:tcPr>
            <w:tcW w:w="1080" w:type="pct"/>
            <w:vAlign w:val="center"/>
          </w:tcPr>
          <w:p w:rsidR="00413705" w:rsidRPr="00D67FA9" w:rsidRDefault="00FB0415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ind w:right="168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7FA9">
              <w:rPr>
                <w:rFonts w:ascii="Arial Narrow" w:eastAsia="Times New Roman" w:hAnsi="Arial Narrow" w:cs="Times New Roman"/>
                <w:sz w:val="20"/>
                <w:szCs w:val="20"/>
              </w:rPr>
              <w:t>I KWARTAŁ</w:t>
            </w:r>
          </w:p>
        </w:tc>
      </w:tr>
      <w:tr w:rsidR="00FB0415" w:rsidRPr="00E50B55" w:rsidTr="003C3E96">
        <w:trPr>
          <w:trHeight w:val="459"/>
          <w:jc w:val="center"/>
        </w:trPr>
        <w:tc>
          <w:tcPr>
            <w:tcW w:w="279" w:type="pct"/>
            <w:vAlign w:val="center"/>
          </w:tcPr>
          <w:p w:rsidR="00FB0415" w:rsidRDefault="00FB0415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58" w:type="pct"/>
            <w:vAlign w:val="center"/>
          </w:tcPr>
          <w:p w:rsidR="00FB0415" w:rsidRDefault="00FB0415" w:rsidP="00DC6415">
            <w:pPr>
              <w:widowControl w:val="0"/>
              <w:spacing w:before="60" w:after="6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Instalacja zraszania i sygnalizacji pożaru w hali nadawy</w:t>
            </w:r>
          </w:p>
        </w:tc>
        <w:tc>
          <w:tcPr>
            <w:tcW w:w="648" w:type="pct"/>
            <w:vAlign w:val="center"/>
          </w:tcPr>
          <w:p w:rsidR="00FB0415" w:rsidRDefault="00FB0415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ind w:right="168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dosta</w:t>
            </w: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wa</w:t>
            </w:r>
          </w:p>
        </w:tc>
        <w:tc>
          <w:tcPr>
            <w:tcW w:w="869" w:type="pct"/>
            <w:vAlign w:val="center"/>
          </w:tcPr>
          <w:p w:rsidR="00FB0415" w:rsidRDefault="00FB0415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ind w:right="168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966" w:type="pct"/>
            <w:vAlign w:val="center"/>
          </w:tcPr>
          <w:p w:rsidR="00FB0415" w:rsidRPr="00FB0415" w:rsidRDefault="00FB0415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ind w:right="168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B0415">
              <w:rPr>
                <w:rFonts w:ascii="Arial Narrow" w:eastAsia="Times New Roman" w:hAnsi="Arial Narrow" w:cs="Times New Roman"/>
                <w:sz w:val="20"/>
                <w:szCs w:val="20"/>
              </w:rPr>
              <w:t>Poniżej progów unijnych</w:t>
            </w:r>
          </w:p>
        </w:tc>
        <w:tc>
          <w:tcPr>
            <w:tcW w:w="1080" w:type="pct"/>
            <w:vAlign w:val="center"/>
          </w:tcPr>
          <w:p w:rsidR="00FB0415" w:rsidRPr="00D67FA9" w:rsidRDefault="00FB0415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ind w:right="168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7FA9">
              <w:rPr>
                <w:rFonts w:ascii="Arial Narrow" w:eastAsia="Times New Roman" w:hAnsi="Arial Narrow" w:cs="Times New Roman"/>
                <w:sz w:val="20"/>
                <w:szCs w:val="20"/>
              </w:rPr>
              <w:t>I KWARTAŁ</w:t>
            </w:r>
          </w:p>
        </w:tc>
      </w:tr>
      <w:tr w:rsidR="00413705" w:rsidRPr="00E50B55" w:rsidTr="003C3E96">
        <w:trPr>
          <w:trHeight w:val="459"/>
          <w:jc w:val="center"/>
        </w:trPr>
        <w:tc>
          <w:tcPr>
            <w:tcW w:w="279" w:type="pct"/>
            <w:vAlign w:val="center"/>
          </w:tcPr>
          <w:p w:rsidR="00413705" w:rsidRPr="00E50B55" w:rsidRDefault="00C10115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</w:t>
            </w:r>
            <w:r w:rsidR="0041370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58" w:type="pct"/>
            <w:vAlign w:val="center"/>
          </w:tcPr>
          <w:p w:rsidR="00413705" w:rsidRDefault="00413705" w:rsidP="00DC6415">
            <w:pPr>
              <w:widowControl w:val="0"/>
              <w:spacing w:before="60" w:after="6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Usługa odbioru i zagospodarowania frakcji PRERDF zbelowanej</w:t>
            </w:r>
          </w:p>
        </w:tc>
        <w:tc>
          <w:tcPr>
            <w:tcW w:w="648" w:type="pct"/>
            <w:vAlign w:val="center"/>
          </w:tcPr>
          <w:p w:rsidR="00413705" w:rsidRDefault="003C3E96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ind w:right="168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usługa</w:t>
            </w:r>
          </w:p>
        </w:tc>
        <w:tc>
          <w:tcPr>
            <w:tcW w:w="869" w:type="pct"/>
            <w:vAlign w:val="center"/>
          </w:tcPr>
          <w:p w:rsidR="00413705" w:rsidRDefault="003C3E96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ind w:right="168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966" w:type="pct"/>
            <w:vAlign w:val="center"/>
          </w:tcPr>
          <w:p w:rsidR="00413705" w:rsidRDefault="00413705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ind w:right="168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13705">
              <w:rPr>
                <w:rFonts w:ascii="Arial Narrow" w:eastAsia="Times New Roman" w:hAnsi="Arial Narrow" w:cs="Times New Roman"/>
                <w:sz w:val="20"/>
                <w:szCs w:val="20"/>
              </w:rPr>
              <w:t>P</w:t>
            </w:r>
            <w:r w:rsidR="003C3E96">
              <w:rPr>
                <w:rFonts w:ascii="Arial Narrow" w:eastAsia="Times New Roman" w:hAnsi="Arial Narrow" w:cs="Times New Roman"/>
                <w:sz w:val="20"/>
                <w:szCs w:val="20"/>
              </w:rPr>
              <w:t>owy</w:t>
            </w:r>
            <w:r w:rsidRPr="00413705">
              <w:rPr>
                <w:rFonts w:ascii="Arial Narrow" w:eastAsia="Times New Roman" w:hAnsi="Arial Narrow" w:cs="Times New Roman"/>
                <w:sz w:val="20"/>
                <w:szCs w:val="20"/>
              </w:rPr>
              <w:t>żej progów unijnych</w:t>
            </w:r>
          </w:p>
        </w:tc>
        <w:tc>
          <w:tcPr>
            <w:tcW w:w="1080" w:type="pct"/>
            <w:vAlign w:val="center"/>
          </w:tcPr>
          <w:p w:rsidR="00413705" w:rsidRDefault="00413705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ind w:right="168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13705">
              <w:rPr>
                <w:rFonts w:ascii="Arial Narrow" w:eastAsia="Times New Roman" w:hAnsi="Arial Narrow" w:cs="Times New Roman"/>
                <w:sz w:val="20"/>
                <w:szCs w:val="20"/>
              </w:rPr>
              <w:t>III KWARTAŁ</w:t>
            </w:r>
          </w:p>
        </w:tc>
      </w:tr>
      <w:tr w:rsidR="00413705" w:rsidRPr="00E50B55" w:rsidTr="003C3E96">
        <w:trPr>
          <w:trHeight w:val="459"/>
          <w:jc w:val="center"/>
        </w:trPr>
        <w:tc>
          <w:tcPr>
            <w:tcW w:w="279" w:type="pct"/>
            <w:vAlign w:val="center"/>
          </w:tcPr>
          <w:p w:rsidR="00413705" w:rsidRPr="00E50B55" w:rsidRDefault="00C10115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4</w:t>
            </w:r>
            <w:r w:rsidR="0041370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58" w:type="pct"/>
            <w:vAlign w:val="center"/>
          </w:tcPr>
          <w:p w:rsidR="00413705" w:rsidRDefault="00413705" w:rsidP="00413705">
            <w:pPr>
              <w:widowControl w:val="0"/>
              <w:spacing w:before="60" w:after="6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Usługa odbioru i zagospodarowania frakcji Balast luzem </w:t>
            </w:r>
          </w:p>
        </w:tc>
        <w:tc>
          <w:tcPr>
            <w:tcW w:w="648" w:type="pct"/>
            <w:vAlign w:val="center"/>
          </w:tcPr>
          <w:p w:rsidR="00413705" w:rsidRDefault="003C3E96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ind w:right="168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usługa</w:t>
            </w:r>
          </w:p>
        </w:tc>
        <w:tc>
          <w:tcPr>
            <w:tcW w:w="869" w:type="pct"/>
            <w:vAlign w:val="center"/>
          </w:tcPr>
          <w:p w:rsidR="00413705" w:rsidRDefault="003C3E96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ind w:right="168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C3E96">
              <w:rPr>
                <w:rFonts w:ascii="Arial Narrow" w:eastAsia="Times New Roman" w:hAnsi="Arial Narrow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966" w:type="pct"/>
            <w:vAlign w:val="center"/>
          </w:tcPr>
          <w:p w:rsidR="00413705" w:rsidRDefault="00413705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ind w:right="168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13705">
              <w:rPr>
                <w:rFonts w:ascii="Arial Narrow" w:eastAsia="Times New Roman" w:hAnsi="Arial Narrow" w:cs="Times New Roman"/>
                <w:sz w:val="20"/>
                <w:szCs w:val="20"/>
              </w:rPr>
              <w:t>P</w:t>
            </w:r>
            <w:r w:rsidR="003C3E96">
              <w:rPr>
                <w:rFonts w:ascii="Arial Narrow" w:eastAsia="Times New Roman" w:hAnsi="Arial Narrow" w:cs="Times New Roman"/>
                <w:sz w:val="20"/>
                <w:szCs w:val="20"/>
              </w:rPr>
              <w:t>owy</w:t>
            </w:r>
            <w:r w:rsidRPr="00413705">
              <w:rPr>
                <w:rFonts w:ascii="Arial Narrow" w:eastAsia="Times New Roman" w:hAnsi="Arial Narrow" w:cs="Times New Roman"/>
                <w:sz w:val="20"/>
                <w:szCs w:val="20"/>
              </w:rPr>
              <w:t>żej progów unijnych</w:t>
            </w:r>
          </w:p>
        </w:tc>
        <w:tc>
          <w:tcPr>
            <w:tcW w:w="1080" w:type="pct"/>
            <w:vAlign w:val="center"/>
          </w:tcPr>
          <w:p w:rsidR="00413705" w:rsidRDefault="00413705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ind w:right="168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13705">
              <w:rPr>
                <w:rFonts w:ascii="Arial Narrow" w:eastAsia="Times New Roman" w:hAnsi="Arial Narrow" w:cs="Times New Roman"/>
                <w:sz w:val="20"/>
                <w:szCs w:val="20"/>
              </w:rPr>
              <w:t>III KWARTAŁ</w:t>
            </w:r>
          </w:p>
        </w:tc>
      </w:tr>
      <w:tr w:rsidR="00413705" w:rsidRPr="00E50B55" w:rsidTr="003C3E96">
        <w:trPr>
          <w:trHeight w:val="459"/>
          <w:jc w:val="center"/>
        </w:trPr>
        <w:tc>
          <w:tcPr>
            <w:tcW w:w="279" w:type="pct"/>
            <w:vAlign w:val="center"/>
          </w:tcPr>
          <w:p w:rsidR="00413705" w:rsidRPr="00E50B55" w:rsidRDefault="00C10115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5</w:t>
            </w:r>
            <w:r w:rsidR="00413705" w:rsidRPr="00E50B5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58" w:type="pct"/>
            <w:vAlign w:val="center"/>
          </w:tcPr>
          <w:p w:rsidR="00413705" w:rsidRPr="00596DCF" w:rsidRDefault="00413705" w:rsidP="00413705">
            <w:pPr>
              <w:widowControl w:val="0"/>
              <w:spacing w:before="60" w:after="60" w:line="240" w:lineRule="auto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Usługa odbioru i zagospodarowania frakcji pozostałej po odpadach wielkogabarytowych</w:t>
            </w:r>
          </w:p>
        </w:tc>
        <w:tc>
          <w:tcPr>
            <w:tcW w:w="648" w:type="pct"/>
            <w:vAlign w:val="center"/>
          </w:tcPr>
          <w:p w:rsidR="00413705" w:rsidRDefault="003C3E96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ind w:right="168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usługa</w:t>
            </w:r>
          </w:p>
        </w:tc>
        <w:tc>
          <w:tcPr>
            <w:tcW w:w="869" w:type="pct"/>
            <w:vAlign w:val="center"/>
          </w:tcPr>
          <w:p w:rsidR="00413705" w:rsidRPr="00596DCF" w:rsidRDefault="003C3E96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ind w:right="168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C3E96">
              <w:rPr>
                <w:rFonts w:ascii="Arial Narrow" w:eastAsia="Times New Roman" w:hAnsi="Arial Narrow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966" w:type="pct"/>
            <w:vAlign w:val="center"/>
          </w:tcPr>
          <w:p w:rsidR="00413705" w:rsidRDefault="00413705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ind w:right="168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13705">
              <w:rPr>
                <w:rFonts w:ascii="Arial Narrow" w:eastAsia="Times New Roman" w:hAnsi="Arial Narrow" w:cs="Times New Roman"/>
                <w:sz w:val="20"/>
                <w:szCs w:val="20"/>
              </w:rPr>
              <w:t>P</w:t>
            </w:r>
            <w:r w:rsidR="003C3E96">
              <w:rPr>
                <w:rFonts w:ascii="Arial Narrow" w:eastAsia="Times New Roman" w:hAnsi="Arial Narrow" w:cs="Times New Roman"/>
                <w:sz w:val="20"/>
                <w:szCs w:val="20"/>
              </w:rPr>
              <w:t>owy</w:t>
            </w:r>
            <w:r w:rsidRPr="00413705">
              <w:rPr>
                <w:rFonts w:ascii="Arial Narrow" w:eastAsia="Times New Roman" w:hAnsi="Arial Narrow" w:cs="Times New Roman"/>
                <w:sz w:val="20"/>
                <w:szCs w:val="20"/>
              </w:rPr>
              <w:t>żej progów unijnych</w:t>
            </w:r>
          </w:p>
        </w:tc>
        <w:tc>
          <w:tcPr>
            <w:tcW w:w="1080" w:type="pct"/>
            <w:vAlign w:val="center"/>
          </w:tcPr>
          <w:p w:rsidR="00413705" w:rsidRDefault="00413705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ind w:right="168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13705">
              <w:rPr>
                <w:rFonts w:ascii="Arial Narrow" w:eastAsia="Times New Roman" w:hAnsi="Arial Narrow" w:cs="Times New Roman"/>
                <w:sz w:val="20"/>
                <w:szCs w:val="20"/>
              </w:rPr>
              <w:t>III KWARTAŁ</w:t>
            </w:r>
          </w:p>
        </w:tc>
      </w:tr>
      <w:tr w:rsidR="00413705" w:rsidRPr="00E50B55" w:rsidTr="003C3E96">
        <w:trPr>
          <w:trHeight w:val="459"/>
          <w:jc w:val="center"/>
        </w:trPr>
        <w:tc>
          <w:tcPr>
            <w:tcW w:w="279" w:type="pct"/>
            <w:vAlign w:val="center"/>
          </w:tcPr>
          <w:p w:rsidR="00413705" w:rsidRDefault="00C10115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6</w:t>
            </w:r>
            <w:r w:rsidR="0041370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58" w:type="pct"/>
            <w:vAlign w:val="center"/>
          </w:tcPr>
          <w:p w:rsidR="00413705" w:rsidRDefault="00413705" w:rsidP="00DC6415">
            <w:pPr>
              <w:widowControl w:val="0"/>
              <w:spacing w:before="60" w:after="60" w:line="240" w:lineRule="auto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Dostawa energii elektrycznej do obiektów ZUOS </w:t>
            </w:r>
            <w:r w:rsidR="00FB041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(Tczew, Stegna, Pelplin) na 2019</w:t>
            </w:r>
            <w:r w:rsidR="00BF1DD9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48" w:type="pct"/>
            <w:vAlign w:val="center"/>
          </w:tcPr>
          <w:p w:rsidR="00413705" w:rsidRDefault="003C3E96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ind w:right="168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dostawa</w:t>
            </w:r>
          </w:p>
        </w:tc>
        <w:tc>
          <w:tcPr>
            <w:tcW w:w="869" w:type="pct"/>
            <w:vAlign w:val="center"/>
          </w:tcPr>
          <w:p w:rsidR="00413705" w:rsidRDefault="003C3E96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ind w:right="168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C3E96">
              <w:rPr>
                <w:rFonts w:ascii="Arial Narrow" w:eastAsia="Times New Roman" w:hAnsi="Arial Narrow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966" w:type="pct"/>
            <w:vAlign w:val="center"/>
          </w:tcPr>
          <w:p w:rsidR="00413705" w:rsidRDefault="003C3E96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ind w:right="168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C3E96">
              <w:rPr>
                <w:rFonts w:ascii="Arial Narrow" w:eastAsia="Times New Roman" w:hAnsi="Arial Narrow" w:cs="Times New Roman"/>
                <w:sz w:val="20"/>
                <w:szCs w:val="20"/>
              </w:rPr>
              <w:t>P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owy</w:t>
            </w:r>
            <w:r w:rsidRPr="003C3E96">
              <w:rPr>
                <w:rFonts w:ascii="Arial Narrow" w:eastAsia="Times New Roman" w:hAnsi="Arial Narrow" w:cs="Times New Roman"/>
                <w:sz w:val="20"/>
                <w:szCs w:val="20"/>
              </w:rPr>
              <w:t>żej progów unijnych</w:t>
            </w:r>
          </w:p>
        </w:tc>
        <w:tc>
          <w:tcPr>
            <w:tcW w:w="1080" w:type="pct"/>
            <w:vAlign w:val="center"/>
          </w:tcPr>
          <w:p w:rsidR="00413705" w:rsidRDefault="00413705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ind w:right="168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13705">
              <w:rPr>
                <w:rFonts w:ascii="Arial Narrow" w:eastAsia="Times New Roman" w:hAnsi="Arial Narrow" w:cs="Times New Roman"/>
                <w:sz w:val="20"/>
                <w:szCs w:val="20"/>
              </w:rPr>
              <w:t>III KWARTAŁ</w:t>
            </w:r>
          </w:p>
        </w:tc>
      </w:tr>
      <w:tr w:rsidR="00D67FA9" w:rsidRPr="00E50B55" w:rsidTr="003C3E96">
        <w:trPr>
          <w:trHeight w:val="459"/>
          <w:jc w:val="center"/>
        </w:trPr>
        <w:tc>
          <w:tcPr>
            <w:tcW w:w="279" w:type="pct"/>
            <w:vAlign w:val="center"/>
          </w:tcPr>
          <w:p w:rsidR="00D67FA9" w:rsidRDefault="00D67FA9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1158" w:type="pct"/>
            <w:vAlign w:val="center"/>
          </w:tcPr>
          <w:p w:rsidR="00D67FA9" w:rsidRDefault="00D67FA9" w:rsidP="00DC6415">
            <w:pPr>
              <w:widowControl w:val="0"/>
              <w:spacing w:before="60" w:after="60" w:line="240" w:lineRule="auto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Usługa ochrony mienia ZUOS sp. z o.o. w Tczewie</w:t>
            </w:r>
          </w:p>
        </w:tc>
        <w:tc>
          <w:tcPr>
            <w:tcW w:w="648" w:type="pct"/>
            <w:vAlign w:val="center"/>
          </w:tcPr>
          <w:p w:rsidR="00D67FA9" w:rsidRDefault="00D67FA9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ind w:right="168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usługa</w:t>
            </w:r>
          </w:p>
        </w:tc>
        <w:tc>
          <w:tcPr>
            <w:tcW w:w="869" w:type="pct"/>
            <w:vAlign w:val="center"/>
          </w:tcPr>
          <w:p w:rsidR="00D67FA9" w:rsidRPr="003C3E96" w:rsidRDefault="00D67FA9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ind w:right="168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C3E96">
              <w:rPr>
                <w:rFonts w:ascii="Arial Narrow" w:eastAsia="Times New Roman" w:hAnsi="Arial Narrow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966" w:type="pct"/>
            <w:vAlign w:val="center"/>
          </w:tcPr>
          <w:p w:rsidR="00D67FA9" w:rsidRPr="003C3E96" w:rsidRDefault="00D67FA9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ind w:right="168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Poniżej progów unijnych</w:t>
            </w:r>
          </w:p>
        </w:tc>
        <w:tc>
          <w:tcPr>
            <w:tcW w:w="1080" w:type="pct"/>
            <w:vAlign w:val="center"/>
          </w:tcPr>
          <w:p w:rsidR="00D67FA9" w:rsidRPr="00413705" w:rsidRDefault="00D67FA9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ind w:right="168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13705">
              <w:rPr>
                <w:rFonts w:ascii="Arial Narrow" w:eastAsia="Times New Roman" w:hAnsi="Arial Narrow" w:cs="Times New Roman"/>
                <w:sz w:val="20"/>
                <w:szCs w:val="20"/>
              </w:rPr>
              <w:t>III KWARTAŁ</w:t>
            </w:r>
          </w:p>
        </w:tc>
      </w:tr>
      <w:tr w:rsidR="00BF1DD9" w:rsidRPr="00E50B55" w:rsidTr="003C3E96">
        <w:trPr>
          <w:trHeight w:val="459"/>
          <w:jc w:val="center"/>
        </w:trPr>
        <w:tc>
          <w:tcPr>
            <w:tcW w:w="279" w:type="pct"/>
            <w:vAlign w:val="center"/>
          </w:tcPr>
          <w:p w:rsidR="00BF1DD9" w:rsidRDefault="00D67FA9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8</w:t>
            </w:r>
            <w:r w:rsidR="00C1011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58" w:type="pct"/>
            <w:vAlign w:val="center"/>
          </w:tcPr>
          <w:p w:rsidR="00BF1DD9" w:rsidRDefault="00FB0415" w:rsidP="00DC6415">
            <w:pPr>
              <w:widowControl w:val="0"/>
              <w:spacing w:before="60" w:after="60" w:line="240" w:lineRule="auto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Ubezpieczenie odpowiedzialności cywilnej, mienia, komunikacyjne oraz odpowiedzialności za szkody na środowisku</w:t>
            </w:r>
          </w:p>
        </w:tc>
        <w:tc>
          <w:tcPr>
            <w:tcW w:w="648" w:type="pct"/>
            <w:vAlign w:val="center"/>
          </w:tcPr>
          <w:p w:rsidR="00BF1DD9" w:rsidRDefault="00FB0415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ind w:right="168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usługa</w:t>
            </w:r>
          </w:p>
        </w:tc>
        <w:tc>
          <w:tcPr>
            <w:tcW w:w="869" w:type="pct"/>
            <w:vAlign w:val="center"/>
          </w:tcPr>
          <w:p w:rsidR="00BF1DD9" w:rsidRPr="003C3E96" w:rsidRDefault="00BF1DD9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ind w:right="168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C3E96">
              <w:rPr>
                <w:rFonts w:ascii="Arial Narrow" w:eastAsia="Times New Roman" w:hAnsi="Arial Narrow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966" w:type="pct"/>
            <w:vAlign w:val="center"/>
          </w:tcPr>
          <w:p w:rsidR="00BF1DD9" w:rsidRPr="003C3E96" w:rsidRDefault="00BF1DD9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ind w:right="168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Poniżej progów unijnych</w:t>
            </w:r>
          </w:p>
        </w:tc>
        <w:tc>
          <w:tcPr>
            <w:tcW w:w="1080" w:type="pct"/>
            <w:vAlign w:val="center"/>
          </w:tcPr>
          <w:p w:rsidR="00BF1DD9" w:rsidRPr="00413705" w:rsidRDefault="00BF1DD9" w:rsidP="00DC6415">
            <w:pPr>
              <w:widowControl w:val="0"/>
              <w:tabs>
                <w:tab w:val="left" w:pos="7960"/>
              </w:tabs>
              <w:spacing w:before="60" w:after="60" w:line="240" w:lineRule="auto"/>
              <w:ind w:right="168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II</w:t>
            </w:r>
            <w:r w:rsidR="00FB0415">
              <w:rPr>
                <w:rFonts w:ascii="Arial Narrow" w:eastAsia="Times New Roman" w:hAnsi="Arial Narrow" w:cs="Times New Roman"/>
                <w:sz w:val="20"/>
                <w:szCs w:val="20"/>
              </w:rPr>
              <w:t>I KWARTAŁ</w:t>
            </w:r>
          </w:p>
        </w:tc>
      </w:tr>
    </w:tbl>
    <w:p w:rsidR="00D02052" w:rsidRDefault="00D02052" w:rsidP="00596DCF">
      <w:pPr>
        <w:contextualSpacing/>
        <w:jc w:val="both"/>
      </w:pPr>
    </w:p>
    <w:p w:rsidR="00600AF5" w:rsidRDefault="00600AF5" w:rsidP="00596DCF">
      <w:pPr>
        <w:contextualSpacing/>
        <w:jc w:val="both"/>
      </w:pPr>
    </w:p>
    <w:sectPr w:rsidR="00600AF5" w:rsidSect="004137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55"/>
    <w:rsid w:val="00026DA9"/>
    <w:rsid w:val="00087B73"/>
    <w:rsid w:val="000B11FA"/>
    <w:rsid w:val="0015242A"/>
    <w:rsid w:val="001632BC"/>
    <w:rsid w:val="0023269F"/>
    <w:rsid w:val="002408C2"/>
    <w:rsid w:val="002A07F8"/>
    <w:rsid w:val="003A19D1"/>
    <w:rsid w:val="003C3E96"/>
    <w:rsid w:val="00413705"/>
    <w:rsid w:val="004657D0"/>
    <w:rsid w:val="0048263F"/>
    <w:rsid w:val="004A6440"/>
    <w:rsid w:val="004D1544"/>
    <w:rsid w:val="00512DE1"/>
    <w:rsid w:val="00553E05"/>
    <w:rsid w:val="00596DCF"/>
    <w:rsid w:val="005E3847"/>
    <w:rsid w:val="00600AF5"/>
    <w:rsid w:val="00606A3D"/>
    <w:rsid w:val="00695701"/>
    <w:rsid w:val="00696150"/>
    <w:rsid w:val="007834E8"/>
    <w:rsid w:val="007950CA"/>
    <w:rsid w:val="007F3FED"/>
    <w:rsid w:val="008B343E"/>
    <w:rsid w:val="008C4D7E"/>
    <w:rsid w:val="008D11F7"/>
    <w:rsid w:val="009272F6"/>
    <w:rsid w:val="00967420"/>
    <w:rsid w:val="00985234"/>
    <w:rsid w:val="009D4179"/>
    <w:rsid w:val="009E084F"/>
    <w:rsid w:val="009F585E"/>
    <w:rsid w:val="00A0361E"/>
    <w:rsid w:val="00A26EAB"/>
    <w:rsid w:val="00A35658"/>
    <w:rsid w:val="00A45FD6"/>
    <w:rsid w:val="00A80FAD"/>
    <w:rsid w:val="00A83B35"/>
    <w:rsid w:val="00AC16A4"/>
    <w:rsid w:val="00BF1DD9"/>
    <w:rsid w:val="00BF6483"/>
    <w:rsid w:val="00C0307F"/>
    <w:rsid w:val="00C10115"/>
    <w:rsid w:val="00C35613"/>
    <w:rsid w:val="00C853C5"/>
    <w:rsid w:val="00CA1E7D"/>
    <w:rsid w:val="00CC7F93"/>
    <w:rsid w:val="00CD3B75"/>
    <w:rsid w:val="00CE4894"/>
    <w:rsid w:val="00D02052"/>
    <w:rsid w:val="00D15DFA"/>
    <w:rsid w:val="00D15ECC"/>
    <w:rsid w:val="00D67FA9"/>
    <w:rsid w:val="00D747F7"/>
    <w:rsid w:val="00DC46F3"/>
    <w:rsid w:val="00DC6415"/>
    <w:rsid w:val="00E05E8C"/>
    <w:rsid w:val="00E50B55"/>
    <w:rsid w:val="00E65D69"/>
    <w:rsid w:val="00EC4F55"/>
    <w:rsid w:val="00EF23E1"/>
    <w:rsid w:val="00EF38A2"/>
    <w:rsid w:val="00F5702E"/>
    <w:rsid w:val="00F57585"/>
    <w:rsid w:val="00F677B2"/>
    <w:rsid w:val="00FB0415"/>
    <w:rsid w:val="00FC5936"/>
    <w:rsid w:val="00FD41D7"/>
    <w:rsid w:val="00F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3FD42-A0B0-49AB-B54B-89FDA568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FAB2C-ED23-4596-B2E7-92B4A0FE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9</cp:revision>
  <cp:lastPrinted>2016-01-14T06:35:00Z</cp:lastPrinted>
  <dcterms:created xsi:type="dcterms:W3CDTF">2017-02-07T06:31:00Z</dcterms:created>
  <dcterms:modified xsi:type="dcterms:W3CDTF">2018-02-09T06:34:00Z</dcterms:modified>
</cp:coreProperties>
</file>