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D73" w:rsidRPr="008F5D73" w:rsidRDefault="008F5D73" w:rsidP="008F5D73">
      <w:pPr>
        <w:spacing w:after="24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Ogłoszenie nr 540646-N-2019 z dnia 2019-04-25 r. </w:t>
      </w:r>
    </w:p>
    <w:p w:rsidR="008F5D73" w:rsidRPr="008F5D73" w:rsidRDefault="008F5D73" w:rsidP="008F5D73">
      <w:pPr>
        <w:spacing w:after="0" w:line="240" w:lineRule="auto"/>
        <w:jc w:val="center"/>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Zakład Utylizacji Odpadów Stałych sp. z o. o.: Dostawa kontenerów na tekstylia w ramach Projektu „Rozbudowa Zakładu Zagospodarowania Odpadów w Tczewie o sekcję wytwarzania kompostu i polepszaczy glebowych z odpadów ulegających biodegradacji wraz z rozbudową punktów selektywnego zbierania odpadów komunalnych”</w:t>
      </w:r>
      <w:r w:rsidRPr="008F5D73">
        <w:rPr>
          <w:rFonts w:ascii="Times New Roman" w:eastAsia="Times New Roman" w:hAnsi="Times New Roman" w:cs="Times New Roman"/>
          <w:sz w:val="24"/>
          <w:szCs w:val="24"/>
          <w:lang w:eastAsia="pl-PL"/>
        </w:rPr>
        <w:br/>
        <w:t xml:space="preserve">OGŁOSZENIE O ZAMÓWIENIU - Dostawy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Zamieszczanie ogłoszenia:</w:t>
      </w:r>
      <w:r w:rsidRPr="008F5D73">
        <w:rPr>
          <w:rFonts w:ascii="Times New Roman" w:eastAsia="Times New Roman" w:hAnsi="Times New Roman" w:cs="Times New Roman"/>
          <w:sz w:val="24"/>
          <w:szCs w:val="24"/>
          <w:lang w:eastAsia="pl-PL"/>
        </w:rPr>
        <w:t xml:space="preserve"> Zamieszczanie obowiązkowe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Ogłoszenie dotyczy:</w:t>
      </w:r>
      <w:r w:rsidRPr="008F5D73">
        <w:rPr>
          <w:rFonts w:ascii="Times New Roman" w:eastAsia="Times New Roman" w:hAnsi="Times New Roman" w:cs="Times New Roman"/>
          <w:sz w:val="24"/>
          <w:szCs w:val="24"/>
          <w:lang w:eastAsia="pl-PL"/>
        </w:rPr>
        <w:t xml:space="preserve"> Zamówienia publicznego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Tak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Nazwa projektu lub programu</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t xml:space="preserve">Przedmiot zamówienia wchodzi w zakres Projektu pod nazwą „Rozbudowa Zakładu Zagospodarowania Odpadów w Tczewie o sekcję wytwarzania kompostu polepszaczy glebowych z odpadów ulegających biodegradacji wraz z rozbudową punktów selektywnego zbierania odpadów komunalnych”, realizowanego w ramach działania 2.2 – Gospodarka odpadami komunalnymi, Programu Operacyjnego Infrastruktura i Środowisko na lata 2014-2020. Umowa o dofinansowanie nr POIS.02.02.00-00-0025/16-00.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Nie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F5D73">
        <w:rPr>
          <w:rFonts w:ascii="Times New Roman" w:eastAsia="Times New Roman" w:hAnsi="Times New Roman" w:cs="Times New Roman"/>
          <w:sz w:val="24"/>
          <w:szCs w:val="24"/>
          <w:lang w:eastAsia="pl-PL"/>
        </w:rPr>
        <w:t>Pzp</w:t>
      </w:r>
      <w:proofErr w:type="spellEnd"/>
      <w:r w:rsidRPr="008F5D7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F5D73">
        <w:rPr>
          <w:rFonts w:ascii="Times New Roman" w:eastAsia="Times New Roman" w:hAnsi="Times New Roman" w:cs="Times New Roman"/>
          <w:sz w:val="24"/>
          <w:szCs w:val="24"/>
          <w:lang w:eastAsia="pl-PL"/>
        </w:rPr>
        <w:br/>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u w:val="single"/>
          <w:lang w:eastAsia="pl-PL"/>
        </w:rPr>
        <w:t>SEKCJA I: ZAMAWIAJĄCY</w:t>
      </w:r>
      <w:r w:rsidRPr="008F5D73">
        <w:rPr>
          <w:rFonts w:ascii="Times New Roman" w:eastAsia="Times New Roman" w:hAnsi="Times New Roman" w:cs="Times New Roman"/>
          <w:sz w:val="24"/>
          <w:szCs w:val="24"/>
          <w:lang w:eastAsia="pl-PL"/>
        </w:rPr>
        <w:t xml:space="preserv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Postępowanie przeprowadza centralny zamawiający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Nie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Nie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Informacje na temat podmiotu któremu zamawiający powierzył/powierzyli prowadzenie postępowania:</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Postępowanie jest przeprowadzane wspólnie przez zamawiających</w:t>
      </w:r>
      <w:r w:rsidRPr="008F5D73">
        <w:rPr>
          <w:rFonts w:ascii="Times New Roman" w:eastAsia="Times New Roman" w:hAnsi="Times New Roman" w:cs="Times New Roman"/>
          <w:sz w:val="24"/>
          <w:szCs w:val="24"/>
          <w:lang w:eastAsia="pl-PL"/>
        </w:rPr>
        <w:t xml:space="preserv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Nie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Nie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8F5D73">
        <w:rPr>
          <w:rFonts w:ascii="Times New Roman" w:eastAsia="Times New Roman" w:hAnsi="Times New Roman" w:cs="Times New Roman"/>
          <w:b/>
          <w:bCs/>
          <w:sz w:val="24"/>
          <w:szCs w:val="24"/>
          <w:lang w:eastAsia="pl-PL"/>
        </w:rPr>
        <w:lastRenderedPageBreak/>
        <w:t>zamówień publicznych:</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Informacje dodatkowe:</w:t>
      </w:r>
      <w:r w:rsidRPr="008F5D73">
        <w:rPr>
          <w:rFonts w:ascii="Times New Roman" w:eastAsia="Times New Roman" w:hAnsi="Times New Roman" w:cs="Times New Roman"/>
          <w:sz w:val="24"/>
          <w:szCs w:val="24"/>
          <w:lang w:eastAsia="pl-PL"/>
        </w:rPr>
        <w:t xml:space="preserv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I. 1) NAZWA I ADRES: </w:t>
      </w:r>
      <w:r w:rsidRPr="008F5D73">
        <w:rPr>
          <w:rFonts w:ascii="Times New Roman" w:eastAsia="Times New Roman" w:hAnsi="Times New Roman" w:cs="Times New Roman"/>
          <w:sz w:val="24"/>
          <w:szCs w:val="24"/>
          <w:lang w:eastAsia="pl-PL"/>
        </w:rPr>
        <w:t xml:space="preserve">Zakład Utylizacji Odpadów Stałych sp. z o. o., krajowy numer identyfikacyjny 19247119900000, ul. ul. Rokicka  , 83-110  Tczew, woj. pomorskie, państwo Polska, tel. 585 328 372, e-mail zuos.tczew@poczta.fm, faks 585 328 372. </w:t>
      </w:r>
      <w:r w:rsidRPr="008F5D73">
        <w:rPr>
          <w:rFonts w:ascii="Times New Roman" w:eastAsia="Times New Roman" w:hAnsi="Times New Roman" w:cs="Times New Roman"/>
          <w:sz w:val="24"/>
          <w:szCs w:val="24"/>
          <w:lang w:eastAsia="pl-PL"/>
        </w:rPr>
        <w:br/>
        <w:t xml:space="preserve">Adres strony internetowej (URL): www.zuostczew.pl </w:t>
      </w:r>
      <w:r w:rsidRPr="008F5D73">
        <w:rPr>
          <w:rFonts w:ascii="Times New Roman" w:eastAsia="Times New Roman" w:hAnsi="Times New Roman" w:cs="Times New Roman"/>
          <w:sz w:val="24"/>
          <w:szCs w:val="24"/>
          <w:lang w:eastAsia="pl-PL"/>
        </w:rPr>
        <w:br/>
        <w:t xml:space="preserve">Adres profilu nabywcy: </w:t>
      </w:r>
      <w:r w:rsidRPr="008F5D7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I. 2) RODZAJ ZAMAWIAJĄCEGO: </w:t>
      </w:r>
      <w:r w:rsidRPr="008F5D73">
        <w:rPr>
          <w:rFonts w:ascii="Times New Roman" w:eastAsia="Times New Roman" w:hAnsi="Times New Roman" w:cs="Times New Roman"/>
          <w:sz w:val="24"/>
          <w:szCs w:val="24"/>
          <w:lang w:eastAsia="pl-PL"/>
        </w:rPr>
        <w:t xml:space="preserve">Podmiot prawa publicznego </w:t>
      </w:r>
      <w:r w:rsidRPr="008F5D73">
        <w:rPr>
          <w:rFonts w:ascii="Times New Roman" w:eastAsia="Times New Roman" w:hAnsi="Times New Roman" w:cs="Times New Roman"/>
          <w:sz w:val="24"/>
          <w:szCs w:val="24"/>
          <w:lang w:eastAsia="pl-PL"/>
        </w:rPr>
        <w:br/>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I.3) WSPÓLNE UDZIELANIE ZAMÓWIENIA </w:t>
      </w:r>
      <w:r w:rsidRPr="008F5D73">
        <w:rPr>
          <w:rFonts w:ascii="Times New Roman" w:eastAsia="Times New Roman" w:hAnsi="Times New Roman" w:cs="Times New Roman"/>
          <w:b/>
          <w:bCs/>
          <w:i/>
          <w:iCs/>
          <w:sz w:val="24"/>
          <w:szCs w:val="24"/>
          <w:lang w:eastAsia="pl-PL"/>
        </w:rPr>
        <w:t>(jeżeli dotyczy)</w:t>
      </w:r>
      <w:r w:rsidRPr="008F5D73">
        <w:rPr>
          <w:rFonts w:ascii="Times New Roman" w:eastAsia="Times New Roman" w:hAnsi="Times New Roman" w:cs="Times New Roman"/>
          <w:b/>
          <w:bCs/>
          <w:sz w:val="24"/>
          <w:szCs w:val="24"/>
          <w:lang w:eastAsia="pl-PL"/>
        </w:rPr>
        <w:t xml:space="preserv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F5D73">
        <w:rPr>
          <w:rFonts w:ascii="Times New Roman" w:eastAsia="Times New Roman" w:hAnsi="Times New Roman" w:cs="Times New Roman"/>
          <w:sz w:val="24"/>
          <w:szCs w:val="24"/>
          <w:lang w:eastAsia="pl-PL"/>
        </w:rPr>
        <w:br/>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I.4) KOMUNIKACJA: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F5D73">
        <w:rPr>
          <w:rFonts w:ascii="Times New Roman" w:eastAsia="Times New Roman" w:hAnsi="Times New Roman" w:cs="Times New Roman"/>
          <w:sz w:val="24"/>
          <w:szCs w:val="24"/>
          <w:lang w:eastAsia="pl-PL"/>
        </w:rPr>
        <w:t xml:space="preserv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Tak </w:t>
      </w:r>
      <w:r w:rsidRPr="008F5D73">
        <w:rPr>
          <w:rFonts w:ascii="Times New Roman" w:eastAsia="Times New Roman" w:hAnsi="Times New Roman" w:cs="Times New Roman"/>
          <w:sz w:val="24"/>
          <w:szCs w:val="24"/>
          <w:lang w:eastAsia="pl-PL"/>
        </w:rPr>
        <w:br/>
        <w:t xml:space="preserve">www.zuostczew.pl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Tak </w:t>
      </w:r>
      <w:r w:rsidRPr="008F5D73">
        <w:rPr>
          <w:rFonts w:ascii="Times New Roman" w:eastAsia="Times New Roman" w:hAnsi="Times New Roman" w:cs="Times New Roman"/>
          <w:sz w:val="24"/>
          <w:szCs w:val="24"/>
          <w:lang w:eastAsia="pl-PL"/>
        </w:rPr>
        <w:br/>
        <w:t xml:space="preserve">www.zuostczew.pl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Nie </w:t>
      </w:r>
      <w:r w:rsidRPr="008F5D73">
        <w:rPr>
          <w:rFonts w:ascii="Times New Roman" w:eastAsia="Times New Roman" w:hAnsi="Times New Roman" w:cs="Times New Roman"/>
          <w:sz w:val="24"/>
          <w:szCs w:val="24"/>
          <w:lang w:eastAsia="pl-PL"/>
        </w:rPr>
        <w:br/>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Oferty lub wnioski o dopuszczenie do udziału w postępowaniu należy przesyłać:</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Elektronicznie</w:t>
      </w:r>
      <w:r w:rsidRPr="008F5D73">
        <w:rPr>
          <w:rFonts w:ascii="Times New Roman" w:eastAsia="Times New Roman" w:hAnsi="Times New Roman" w:cs="Times New Roman"/>
          <w:sz w:val="24"/>
          <w:szCs w:val="24"/>
          <w:lang w:eastAsia="pl-PL"/>
        </w:rPr>
        <w:t xml:space="preserv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Nie </w:t>
      </w:r>
      <w:r w:rsidRPr="008F5D73">
        <w:rPr>
          <w:rFonts w:ascii="Times New Roman" w:eastAsia="Times New Roman" w:hAnsi="Times New Roman" w:cs="Times New Roman"/>
          <w:sz w:val="24"/>
          <w:szCs w:val="24"/>
          <w:lang w:eastAsia="pl-PL"/>
        </w:rPr>
        <w:br/>
        <w:t xml:space="preserve">adres </w:t>
      </w:r>
      <w:r w:rsidRPr="008F5D73">
        <w:rPr>
          <w:rFonts w:ascii="Times New Roman" w:eastAsia="Times New Roman" w:hAnsi="Times New Roman" w:cs="Times New Roman"/>
          <w:sz w:val="24"/>
          <w:szCs w:val="24"/>
          <w:lang w:eastAsia="pl-PL"/>
        </w:rPr>
        <w:br/>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t xml:space="preserve">Nie </w:t>
      </w:r>
      <w:r w:rsidRPr="008F5D73">
        <w:rPr>
          <w:rFonts w:ascii="Times New Roman" w:eastAsia="Times New Roman" w:hAnsi="Times New Roman" w:cs="Times New Roman"/>
          <w:sz w:val="24"/>
          <w:szCs w:val="24"/>
          <w:lang w:eastAsia="pl-PL"/>
        </w:rPr>
        <w:br/>
        <w:t xml:space="preserve">Inny sposób: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t xml:space="preserve">Tak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lastRenderedPageBreak/>
        <w:t xml:space="preserve">Inny sposób: </w:t>
      </w:r>
      <w:r w:rsidRPr="008F5D73">
        <w:rPr>
          <w:rFonts w:ascii="Times New Roman" w:eastAsia="Times New Roman" w:hAnsi="Times New Roman" w:cs="Times New Roman"/>
          <w:sz w:val="24"/>
          <w:szCs w:val="24"/>
          <w:lang w:eastAsia="pl-PL"/>
        </w:rPr>
        <w:br/>
        <w:t xml:space="preserve">za pośrednictwem operatora pocztowego, kuriera lub osobiście; oferta powinna być sporządzona z zachowaniem formy pisemnej pod rygorem nieważności </w:t>
      </w:r>
      <w:r w:rsidRPr="008F5D73">
        <w:rPr>
          <w:rFonts w:ascii="Times New Roman" w:eastAsia="Times New Roman" w:hAnsi="Times New Roman" w:cs="Times New Roman"/>
          <w:sz w:val="24"/>
          <w:szCs w:val="24"/>
          <w:lang w:eastAsia="pl-PL"/>
        </w:rPr>
        <w:br/>
        <w:t xml:space="preserve">Adres: </w:t>
      </w:r>
      <w:r w:rsidRPr="008F5D73">
        <w:rPr>
          <w:rFonts w:ascii="Times New Roman" w:eastAsia="Times New Roman" w:hAnsi="Times New Roman" w:cs="Times New Roman"/>
          <w:sz w:val="24"/>
          <w:szCs w:val="24"/>
          <w:lang w:eastAsia="pl-PL"/>
        </w:rPr>
        <w:br/>
        <w:t xml:space="preserve">Zakład Utylizacji Odpadów Stałych sp. z o.o. ul. Rokicka 5A, 83 - 110 Tczew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F5D73">
        <w:rPr>
          <w:rFonts w:ascii="Times New Roman" w:eastAsia="Times New Roman" w:hAnsi="Times New Roman" w:cs="Times New Roman"/>
          <w:sz w:val="24"/>
          <w:szCs w:val="24"/>
          <w:lang w:eastAsia="pl-PL"/>
        </w:rPr>
        <w:t xml:space="preserv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Nie </w:t>
      </w:r>
      <w:r w:rsidRPr="008F5D7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F5D73">
        <w:rPr>
          <w:rFonts w:ascii="Times New Roman" w:eastAsia="Times New Roman" w:hAnsi="Times New Roman" w:cs="Times New Roman"/>
          <w:sz w:val="24"/>
          <w:szCs w:val="24"/>
          <w:lang w:eastAsia="pl-PL"/>
        </w:rPr>
        <w:br/>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u w:val="single"/>
          <w:lang w:eastAsia="pl-PL"/>
        </w:rPr>
        <w:t xml:space="preserve">SEKCJA II: PRZEDMIOT ZAMÓWIENIA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II.1) Nazwa nadana zamówieniu przez zamawiającego: </w:t>
      </w:r>
      <w:r w:rsidRPr="008F5D73">
        <w:rPr>
          <w:rFonts w:ascii="Times New Roman" w:eastAsia="Times New Roman" w:hAnsi="Times New Roman" w:cs="Times New Roman"/>
          <w:sz w:val="24"/>
          <w:szCs w:val="24"/>
          <w:lang w:eastAsia="pl-PL"/>
        </w:rPr>
        <w:t xml:space="preserve">Dostawa kontenerów na tekstylia w ramach Projektu „Rozbudowa Zakładu Zagospodarowania Odpadów w Tczewie o sekcję wytwarzania kompostu i polepszaczy glebowych z odpadów ulegających biodegradacji wraz z rozbudową punktów selektywnego zbierania odpadów komunalnych”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Numer referencyjny: </w:t>
      </w:r>
      <w:r w:rsidRPr="008F5D73">
        <w:rPr>
          <w:rFonts w:ascii="Times New Roman" w:eastAsia="Times New Roman" w:hAnsi="Times New Roman" w:cs="Times New Roman"/>
          <w:sz w:val="24"/>
          <w:szCs w:val="24"/>
          <w:lang w:eastAsia="pl-PL"/>
        </w:rPr>
        <w:t xml:space="preserve">PN/4/2019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F5D73" w:rsidRPr="008F5D73" w:rsidRDefault="008F5D73" w:rsidP="008F5D73">
      <w:pPr>
        <w:spacing w:after="0" w:line="240" w:lineRule="auto"/>
        <w:jc w:val="both"/>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Nie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II.2) Rodzaj zamówienia: </w:t>
      </w:r>
      <w:r w:rsidRPr="008F5D73">
        <w:rPr>
          <w:rFonts w:ascii="Times New Roman" w:eastAsia="Times New Roman" w:hAnsi="Times New Roman" w:cs="Times New Roman"/>
          <w:sz w:val="24"/>
          <w:szCs w:val="24"/>
          <w:lang w:eastAsia="pl-PL"/>
        </w:rPr>
        <w:t xml:space="preserve">Dostawy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II.3) Informacja o możliwości składania ofert częściowych</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t xml:space="preserve">Zamówienie podzielone jest na części: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Nie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Oferty lub wnioski o dopuszczenie do udziału w postępowaniu można składać w odniesieniu do:</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II.4) Krótki opis przedmiotu zamówienia </w:t>
      </w:r>
      <w:r w:rsidRPr="008F5D7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F5D7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F5D73">
        <w:rPr>
          <w:rFonts w:ascii="Times New Roman" w:eastAsia="Times New Roman" w:hAnsi="Times New Roman" w:cs="Times New Roman"/>
          <w:sz w:val="24"/>
          <w:szCs w:val="24"/>
          <w:lang w:eastAsia="pl-PL"/>
        </w:rPr>
        <w:t>Kontenery na tekstylia (2 szt.) - kontenery zapewnią możliwość dostarczania odpadów tekstylnych (ubrań, tekstyliów, butów) przez mieszkańców do PSZOK Tczew i Stegna. Parametry techniczne kontenera: - kontenery wykonane z blachy ogniowo ocynkowanej o grubości min. 1,25 mm lub 1,5 mm - wymiary szerokość x głębokość x wysokość (mm) nie mniejsze niż 1140x1145x2200 mm - malowane proszkowo w kolorze RAL 6029 - powłoka „</w:t>
      </w:r>
      <w:proofErr w:type="spellStart"/>
      <w:r w:rsidRPr="008F5D73">
        <w:rPr>
          <w:rFonts w:ascii="Times New Roman" w:eastAsia="Times New Roman" w:hAnsi="Times New Roman" w:cs="Times New Roman"/>
          <w:sz w:val="24"/>
          <w:szCs w:val="24"/>
          <w:lang w:eastAsia="pl-PL"/>
        </w:rPr>
        <w:t>antygraffiti</w:t>
      </w:r>
      <w:proofErr w:type="spellEnd"/>
      <w:r w:rsidRPr="008F5D73">
        <w:rPr>
          <w:rFonts w:ascii="Times New Roman" w:eastAsia="Times New Roman" w:hAnsi="Times New Roman" w:cs="Times New Roman"/>
          <w:sz w:val="24"/>
          <w:szCs w:val="24"/>
          <w:lang w:eastAsia="pl-PL"/>
        </w:rPr>
        <w:t xml:space="preserve">” - wrzut dzielony lub bęben - wysokość do wrzutu w przedziale 1250 – 1550 mm. - obejma klamki utrudniająca jej wyłamanie - kłódka - regulowane stopy - stopy szerokie - nośność (kg) – 600 - wybita nazwa firmy Miejscem realizacji dostaw jest teren Zakładu Zamawiającego w Tczewie przy ul. Rokickiej 5A.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lastRenderedPageBreak/>
        <w:br/>
      </w:r>
      <w:r w:rsidRPr="008F5D73">
        <w:rPr>
          <w:rFonts w:ascii="Times New Roman" w:eastAsia="Times New Roman" w:hAnsi="Times New Roman" w:cs="Times New Roman"/>
          <w:b/>
          <w:bCs/>
          <w:sz w:val="24"/>
          <w:szCs w:val="24"/>
          <w:lang w:eastAsia="pl-PL"/>
        </w:rPr>
        <w:t xml:space="preserve">II.5) Główny kod CPV: </w:t>
      </w:r>
      <w:r w:rsidRPr="008F5D73">
        <w:rPr>
          <w:rFonts w:ascii="Times New Roman" w:eastAsia="Times New Roman" w:hAnsi="Times New Roman" w:cs="Times New Roman"/>
          <w:sz w:val="24"/>
          <w:szCs w:val="24"/>
          <w:lang w:eastAsia="pl-PL"/>
        </w:rPr>
        <w:t xml:space="preserve">34928480-6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Dodatkowe kody CPV:</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II.6) Całkowita wartość zamówienia </w:t>
      </w:r>
      <w:r w:rsidRPr="008F5D73">
        <w:rPr>
          <w:rFonts w:ascii="Times New Roman" w:eastAsia="Times New Roman" w:hAnsi="Times New Roman" w:cs="Times New Roman"/>
          <w:i/>
          <w:iCs/>
          <w:sz w:val="24"/>
          <w:szCs w:val="24"/>
          <w:lang w:eastAsia="pl-PL"/>
        </w:rPr>
        <w:t>(jeżeli zamawiający podaje informacje o wartości zamówienia)</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t xml:space="preserve">Wartość bez VAT: </w:t>
      </w:r>
      <w:r w:rsidRPr="008F5D73">
        <w:rPr>
          <w:rFonts w:ascii="Times New Roman" w:eastAsia="Times New Roman" w:hAnsi="Times New Roman" w:cs="Times New Roman"/>
          <w:sz w:val="24"/>
          <w:szCs w:val="24"/>
          <w:lang w:eastAsia="pl-PL"/>
        </w:rPr>
        <w:br/>
        <w:t xml:space="preserve">Waluta: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F5D73">
        <w:rPr>
          <w:rFonts w:ascii="Times New Roman" w:eastAsia="Times New Roman" w:hAnsi="Times New Roman" w:cs="Times New Roman"/>
          <w:sz w:val="24"/>
          <w:szCs w:val="24"/>
          <w:lang w:eastAsia="pl-PL"/>
        </w:rPr>
        <w:t xml:space="preserv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F5D73">
        <w:rPr>
          <w:rFonts w:ascii="Times New Roman" w:eastAsia="Times New Roman" w:hAnsi="Times New Roman" w:cs="Times New Roman"/>
          <w:b/>
          <w:bCs/>
          <w:sz w:val="24"/>
          <w:szCs w:val="24"/>
          <w:lang w:eastAsia="pl-PL"/>
        </w:rPr>
        <w:t>Pzp</w:t>
      </w:r>
      <w:proofErr w:type="spellEnd"/>
      <w:r w:rsidRPr="008F5D73">
        <w:rPr>
          <w:rFonts w:ascii="Times New Roman" w:eastAsia="Times New Roman" w:hAnsi="Times New Roman" w:cs="Times New Roman"/>
          <w:b/>
          <w:bCs/>
          <w:sz w:val="24"/>
          <w:szCs w:val="24"/>
          <w:lang w:eastAsia="pl-PL"/>
        </w:rPr>
        <w:t xml:space="preserve">: </w:t>
      </w:r>
      <w:r w:rsidRPr="008F5D73">
        <w:rPr>
          <w:rFonts w:ascii="Times New Roman" w:eastAsia="Times New Roman" w:hAnsi="Times New Roman" w:cs="Times New Roman"/>
          <w:sz w:val="24"/>
          <w:szCs w:val="24"/>
          <w:lang w:eastAsia="pl-PL"/>
        </w:rPr>
        <w:t xml:space="preserve">Nie </w:t>
      </w:r>
      <w:r w:rsidRPr="008F5D7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F5D73">
        <w:rPr>
          <w:rFonts w:ascii="Times New Roman" w:eastAsia="Times New Roman" w:hAnsi="Times New Roman" w:cs="Times New Roman"/>
          <w:sz w:val="24"/>
          <w:szCs w:val="24"/>
          <w:lang w:eastAsia="pl-PL"/>
        </w:rPr>
        <w:t>Pzp</w:t>
      </w:r>
      <w:proofErr w:type="spellEnd"/>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t>miesiącach:   </w:t>
      </w:r>
      <w:r w:rsidRPr="008F5D73">
        <w:rPr>
          <w:rFonts w:ascii="Times New Roman" w:eastAsia="Times New Roman" w:hAnsi="Times New Roman" w:cs="Times New Roman"/>
          <w:i/>
          <w:iCs/>
          <w:sz w:val="24"/>
          <w:szCs w:val="24"/>
          <w:lang w:eastAsia="pl-PL"/>
        </w:rPr>
        <w:t xml:space="preserve"> lub </w:t>
      </w:r>
      <w:r w:rsidRPr="008F5D73">
        <w:rPr>
          <w:rFonts w:ascii="Times New Roman" w:eastAsia="Times New Roman" w:hAnsi="Times New Roman" w:cs="Times New Roman"/>
          <w:b/>
          <w:bCs/>
          <w:sz w:val="24"/>
          <w:szCs w:val="24"/>
          <w:lang w:eastAsia="pl-PL"/>
        </w:rPr>
        <w:t>dniach:</w:t>
      </w:r>
      <w:r w:rsidRPr="008F5D73">
        <w:rPr>
          <w:rFonts w:ascii="Times New Roman" w:eastAsia="Times New Roman" w:hAnsi="Times New Roman" w:cs="Times New Roman"/>
          <w:sz w:val="24"/>
          <w:szCs w:val="24"/>
          <w:lang w:eastAsia="pl-PL"/>
        </w:rPr>
        <w:t xml:space="preserve"> 90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i/>
          <w:iCs/>
          <w:sz w:val="24"/>
          <w:szCs w:val="24"/>
          <w:lang w:eastAsia="pl-PL"/>
        </w:rPr>
        <w:t>lub</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data rozpoczęcia: </w:t>
      </w:r>
      <w:r w:rsidRPr="008F5D73">
        <w:rPr>
          <w:rFonts w:ascii="Times New Roman" w:eastAsia="Times New Roman" w:hAnsi="Times New Roman" w:cs="Times New Roman"/>
          <w:sz w:val="24"/>
          <w:szCs w:val="24"/>
          <w:lang w:eastAsia="pl-PL"/>
        </w:rPr>
        <w:t> </w:t>
      </w:r>
      <w:r w:rsidRPr="008F5D73">
        <w:rPr>
          <w:rFonts w:ascii="Times New Roman" w:eastAsia="Times New Roman" w:hAnsi="Times New Roman" w:cs="Times New Roman"/>
          <w:i/>
          <w:iCs/>
          <w:sz w:val="24"/>
          <w:szCs w:val="24"/>
          <w:lang w:eastAsia="pl-PL"/>
        </w:rPr>
        <w:t xml:space="preserve"> lub </w:t>
      </w:r>
      <w:r w:rsidRPr="008F5D73">
        <w:rPr>
          <w:rFonts w:ascii="Times New Roman" w:eastAsia="Times New Roman" w:hAnsi="Times New Roman" w:cs="Times New Roman"/>
          <w:b/>
          <w:bCs/>
          <w:sz w:val="24"/>
          <w:szCs w:val="24"/>
          <w:lang w:eastAsia="pl-PL"/>
        </w:rPr>
        <w:t xml:space="preserve">zakończenia: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II.9) Informacje dodatkowe: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III.1) WARUNKI UDZIAŁU W POSTĘPOWANIU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F5D73">
        <w:rPr>
          <w:rFonts w:ascii="Times New Roman" w:eastAsia="Times New Roman" w:hAnsi="Times New Roman" w:cs="Times New Roman"/>
          <w:sz w:val="24"/>
          <w:szCs w:val="24"/>
          <w:lang w:eastAsia="pl-PL"/>
        </w:rPr>
        <w:br/>
        <w:t xml:space="preserve">Informacje dodatkowe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III.1.2) Sytuacja finansowa lub ekonomiczna </w:t>
      </w:r>
      <w:r w:rsidRPr="008F5D7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F5D73">
        <w:rPr>
          <w:rFonts w:ascii="Times New Roman" w:eastAsia="Times New Roman" w:hAnsi="Times New Roman" w:cs="Times New Roman"/>
          <w:sz w:val="24"/>
          <w:szCs w:val="24"/>
          <w:lang w:eastAsia="pl-PL"/>
        </w:rPr>
        <w:br/>
        <w:t xml:space="preserve">Informacje dodatkowe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III.1.3) Zdolność techniczna lub zawodowa </w:t>
      </w:r>
      <w:r w:rsidRPr="008F5D7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F5D7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F5D73">
        <w:rPr>
          <w:rFonts w:ascii="Times New Roman" w:eastAsia="Times New Roman" w:hAnsi="Times New Roman" w:cs="Times New Roman"/>
          <w:sz w:val="24"/>
          <w:szCs w:val="24"/>
          <w:lang w:eastAsia="pl-PL"/>
        </w:rPr>
        <w:br/>
        <w:t xml:space="preserve">Informacje dodatkowe: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III.2) PODSTAWY WYKLUCZENIA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F5D73">
        <w:rPr>
          <w:rFonts w:ascii="Times New Roman" w:eastAsia="Times New Roman" w:hAnsi="Times New Roman" w:cs="Times New Roman"/>
          <w:b/>
          <w:bCs/>
          <w:sz w:val="24"/>
          <w:szCs w:val="24"/>
          <w:lang w:eastAsia="pl-PL"/>
        </w:rPr>
        <w:t>Pzp</w:t>
      </w:r>
      <w:proofErr w:type="spellEnd"/>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F5D73">
        <w:rPr>
          <w:rFonts w:ascii="Times New Roman" w:eastAsia="Times New Roman" w:hAnsi="Times New Roman" w:cs="Times New Roman"/>
          <w:b/>
          <w:bCs/>
          <w:sz w:val="24"/>
          <w:szCs w:val="24"/>
          <w:lang w:eastAsia="pl-PL"/>
        </w:rPr>
        <w:t>Pzp</w:t>
      </w:r>
      <w:proofErr w:type="spellEnd"/>
      <w:r w:rsidRPr="008F5D7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F5D73">
        <w:rPr>
          <w:rFonts w:ascii="Times New Roman" w:eastAsia="Times New Roman" w:hAnsi="Times New Roman" w:cs="Times New Roman"/>
          <w:sz w:val="24"/>
          <w:szCs w:val="24"/>
          <w:lang w:eastAsia="pl-PL"/>
        </w:rPr>
        <w:t>Pzp</w:t>
      </w:r>
      <w:proofErr w:type="spellEnd"/>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F5D73">
        <w:rPr>
          <w:rFonts w:ascii="Times New Roman" w:eastAsia="Times New Roman" w:hAnsi="Times New Roman" w:cs="Times New Roman"/>
          <w:sz w:val="24"/>
          <w:szCs w:val="24"/>
          <w:lang w:eastAsia="pl-PL"/>
        </w:rPr>
        <w:t>Pzp</w:t>
      </w:r>
      <w:proofErr w:type="spellEnd"/>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F5D73">
        <w:rPr>
          <w:rFonts w:ascii="Times New Roman" w:eastAsia="Times New Roman" w:hAnsi="Times New Roman" w:cs="Times New Roman"/>
          <w:sz w:val="24"/>
          <w:szCs w:val="24"/>
          <w:lang w:eastAsia="pl-PL"/>
        </w:rPr>
        <w:t>Pzp</w:t>
      </w:r>
      <w:proofErr w:type="spellEnd"/>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lastRenderedPageBreak/>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F5D73">
        <w:rPr>
          <w:rFonts w:ascii="Times New Roman" w:eastAsia="Times New Roman" w:hAnsi="Times New Roman" w:cs="Times New Roman"/>
          <w:sz w:val="24"/>
          <w:szCs w:val="24"/>
          <w:lang w:eastAsia="pl-PL"/>
        </w:rPr>
        <w:br/>
        <w:t xml:space="preserve">Tak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Oświadczenie o spełnianiu kryteriów selekcji </w:t>
      </w:r>
      <w:r w:rsidRPr="008F5D73">
        <w:rPr>
          <w:rFonts w:ascii="Times New Roman" w:eastAsia="Times New Roman" w:hAnsi="Times New Roman" w:cs="Times New Roman"/>
          <w:sz w:val="24"/>
          <w:szCs w:val="24"/>
          <w:lang w:eastAsia="pl-PL"/>
        </w:rPr>
        <w:br/>
        <w:t xml:space="preserve">Nie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F5D73">
        <w:rPr>
          <w:rFonts w:ascii="Times New Roman" w:eastAsia="Times New Roman" w:hAnsi="Times New Roman" w:cs="Times New Roman"/>
          <w:sz w:val="24"/>
          <w:szCs w:val="24"/>
          <w:lang w:eastAsia="pl-PL"/>
        </w:rPr>
        <w:t>Pzp</w:t>
      </w:r>
      <w:proofErr w:type="spellEnd"/>
      <w:r w:rsidRPr="008F5D73">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Na wezwanie Zamawiającego Wykonawca, który polega na zdolnościach lub sytuacji innych podmiotów na zasadach określonych w art. 22a ustawy </w:t>
      </w:r>
      <w:proofErr w:type="spellStart"/>
      <w:r w:rsidRPr="008F5D73">
        <w:rPr>
          <w:rFonts w:ascii="Times New Roman" w:eastAsia="Times New Roman" w:hAnsi="Times New Roman" w:cs="Times New Roman"/>
          <w:sz w:val="24"/>
          <w:szCs w:val="24"/>
          <w:lang w:eastAsia="pl-PL"/>
        </w:rPr>
        <w:t>Pzp</w:t>
      </w:r>
      <w:proofErr w:type="spellEnd"/>
      <w:r w:rsidRPr="008F5D73">
        <w:rPr>
          <w:rFonts w:ascii="Times New Roman" w:eastAsia="Times New Roman" w:hAnsi="Times New Roman" w:cs="Times New Roman"/>
          <w:sz w:val="24"/>
          <w:szCs w:val="24"/>
          <w:lang w:eastAsia="pl-PL"/>
        </w:rPr>
        <w:t xml:space="preserve">, zobowiązany jest do przedstawienia w odniesieniu do tych podmiotów dokumentów wymienionych w pkt 1.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III.5.1) W ZAKRESIE SPEŁNIANIA WARUNKÓW UDZIAŁU W POSTĘPOWANIU:</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III.5.2) W ZAKRESIE KRYTERIÓW SELEKCJI:</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w celu potwierdzenia że oferowane dostawy spełniają wymagania/parametry Zamawiającego, Wykonawca załączy niżej wymienione dokumenty, dotyczące zaoferowanych kontenerów: a) </w:t>
      </w:r>
      <w:r w:rsidRPr="008F5D73">
        <w:rPr>
          <w:rFonts w:ascii="Times New Roman" w:eastAsia="Times New Roman" w:hAnsi="Times New Roman" w:cs="Times New Roman"/>
          <w:sz w:val="24"/>
          <w:szCs w:val="24"/>
          <w:lang w:eastAsia="pl-PL"/>
        </w:rPr>
        <w:lastRenderedPageBreak/>
        <w:t xml:space="preserve">karty techniczne/katalogowe/foldery/specyfikacje techniczne urządzeń lub inne dokumenty zawierające w szczególności: rysunki, opisy urządzenia, charakterystykę materiałową, z których bezsprzecznie i precyzyjnie będzie wynikać, że zaoferowane kontenery spełniają wymagane przez Zamawiającego warunki/parametry.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III.7) INNE DOKUMENTY NIE WYMIENIONE W pkt III.3) - III.6)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1. Wykonawca w terminie 3 dni od dnia zamieszczenia przez Zamawiającego na stronie internetowej www.zuostczew.pl. informacji, o której mowa w art. 86 ust. 5 ustawy </w:t>
      </w:r>
      <w:proofErr w:type="spellStart"/>
      <w:r w:rsidRPr="008F5D73">
        <w:rPr>
          <w:rFonts w:ascii="Times New Roman" w:eastAsia="Times New Roman" w:hAnsi="Times New Roman" w:cs="Times New Roman"/>
          <w:sz w:val="24"/>
          <w:szCs w:val="24"/>
          <w:lang w:eastAsia="pl-PL"/>
        </w:rPr>
        <w:t>Pzp</w:t>
      </w:r>
      <w:proofErr w:type="spellEnd"/>
      <w:r w:rsidRPr="008F5D73">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w rozumieniu ustawy z dnia 16 lutego 2007 r. o ochronie konkurencji i konsumentów (tekst jedn. Dz.U. z 2018 r. poz. 798 z </w:t>
      </w:r>
      <w:proofErr w:type="spellStart"/>
      <w:r w:rsidRPr="008F5D73">
        <w:rPr>
          <w:rFonts w:ascii="Times New Roman" w:eastAsia="Times New Roman" w:hAnsi="Times New Roman" w:cs="Times New Roman"/>
          <w:sz w:val="24"/>
          <w:szCs w:val="24"/>
          <w:lang w:eastAsia="pl-PL"/>
        </w:rPr>
        <w:t>późn</w:t>
      </w:r>
      <w:proofErr w:type="spellEnd"/>
      <w:r w:rsidRPr="008F5D73">
        <w:rPr>
          <w:rFonts w:ascii="Times New Roman" w:eastAsia="Times New Roman" w:hAnsi="Times New Roman" w:cs="Times New Roman"/>
          <w:sz w:val="24"/>
          <w:szCs w:val="24"/>
          <w:lang w:eastAsia="pl-PL"/>
        </w:rPr>
        <w:t xml:space="preserve">. zm.), o której mowa w art. 24 ust. 1 pkt 23 ustawy </w:t>
      </w:r>
      <w:proofErr w:type="spellStart"/>
      <w:r w:rsidRPr="008F5D73">
        <w:rPr>
          <w:rFonts w:ascii="Times New Roman" w:eastAsia="Times New Roman" w:hAnsi="Times New Roman" w:cs="Times New Roman"/>
          <w:sz w:val="24"/>
          <w:szCs w:val="24"/>
          <w:lang w:eastAsia="pl-PL"/>
        </w:rPr>
        <w:t>Pzp</w:t>
      </w:r>
      <w:proofErr w:type="spellEnd"/>
      <w:r w:rsidRPr="008F5D73">
        <w:rPr>
          <w:rFonts w:ascii="Times New Roman" w:eastAsia="Times New Roman" w:hAnsi="Times New Roman" w:cs="Times New Roman"/>
          <w:sz w:val="24"/>
          <w:szCs w:val="24"/>
          <w:lang w:eastAsia="pl-PL"/>
        </w:rPr>
        <w:t xml:space="preserve">. 2. Wykonawca, który powołuje się na zasoby innych podmiotów, w celu wykazania braku istnienia wobec nich podstaw wykluczenia oraz spełnienia - w zakresie, w jakim powołuje się na ich zasoby - warunków udziału w postępowaniu zamieszcza informacje dotyczące tych podmiotów, zamieszczone w treści załącznika nr 2a i 2b do SIWZ - IDW. 3.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Informacje dla wykonawców wspólnie ubiegających się o udzielenie zamówienia (spółki cywilne/konsorcja): a) Wykonawcy mogą wspólnie ubiegać się o udzielenie zamówienia. W takim przypadku Wykonawcy ustanawiają pełnomocnika do reprezentowania ich w postępowaniu o udzielenie zamówienia albo reprezentowania w postępowaniu i zawarcia umowy w sprawie zamówienia publicznego. b) W przypadku Wykonawców wspólnie ubiegających się o udzielenie zamówienia, żaden z nich nie może podlegać wykluczeniu z powodu niespełniania warunków, o których mowa w art. 24 ust. 1 ustawy </w:t>
      </w:r>
      <w:proofErr w:type="spellStart"/>
      <w:r w:rsidRPr="008F5D73">
        <w:rPr>
          <w:rFonts w:ascii="Times New Roman" w:eastAsia="Times New Roman" w:hAnsi="Times New Roman" w:cs="Times New Roman"/>
          <w:sz w:val="24"/>
          <w:szCs w:val="24"/>
          <w:lang w:eastAsia="pl-PL"/>
        </w:rPr>
        <w:t>Pzp</w:t>
      </w:r>
      <w:proofErr w:type="spellEnd"/>
      <w:r w:rsidRPr="008F5D73">
        <w:rPr>
          <w:rFonts w:ascii="Times New Roman" w:eastAsia="Times New Roman" w:hAnsi="Times New Roman" w:cs="Times New Roman"/>
          <w:sz w:val="24"/>
          <w:szCs w:val="24"/>
          <w:lang w:eastAsia="pl-PL"/>
        </w:rPr>
        <w:t xml:space="preserve">, oraz o których mowa w pkt. 5.3.2 SIWZ. c) W przypadku wspólnego ubiegania się o zamówienie przez wykonawców oświadczenia, o których mowa w ust. 1 pkt 1) rozdziału 6 SIWZ –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d) 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 e) W przypadku wspólnego ubiegania się o zamówienie przez Wykonawców są oni zobowiązani - każdy z Wykonawców (każdy z członków Konsorcjum lub wspólników spółki cywilnej) - na wezwanie Zamawiającego złożyć dokumenty i oświadczenia, o których mowa w ust. 2 lit. b) rozdziału 6 SIWZ.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u w:val="single"/>
          <w:lang w:eastAsia="pl-PL"/>
        </w:rPr>
        <w:t xml:space="preserve">SEKCJA IV: PROCEDURA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 xml:space="preserve">IV.1) OPIS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IV.1.1) Tryb udzielenia zamówienia: </w:t>
      </w:r>
      <w:r w:rsidRPr="008F5D73">
        <w:rPr>
          <w:rFonts w:ascii="Times New Roman" w:eastAsia="Times New Roman" w:hAnsi="Times New Roman" w:cs="Times New Roman"/>
          <w:sz w:val="24"/>
          <w:szCs w:val="24"/>
          <w:lang w:eastAsia="pl-PL"/>
        </w:rPr>
        <w:t xml:space="preserve">Przetarg nieograniczony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IV.1.2) Zamawiający żąda wniesienia wadium:</w:t>
      </w:r>
      <w:r w:rsidRPr="008F5D73">
        <w:rPr>
          <w:rFonts w:ascii="Times New Roman" w:eastAsia="Times New Roman" w:hAnsi="Times New Roman" w:cs="Times New Roman"/>
          <w:sz w:val="24"/>
          <w:szCs w:val="24"/>
          <w:lang w:eastAsia="pl-PL"/>
        </w:rPr>
        <w:t xml:space="preserv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Nie </w:t>
      </w:r>
      <w:r w:rsidRPr="008F5D73">
        <w:rPr>
          <w:rFonts w:ascii="Times New Roman" w:eastAsia="Times New Roman" w:hAnsi="Times New Roman" w:cs="Times New Roman"/>
          <w:sz w:val="24"/>
          <w:szCs w:val="24"/>
          <w:lang w:eastAsia="pl-PL"/>
        </w:rPr>
        <w:br/>
        <w:t xml:space="preserve">Informacja na temat wadium </w:t>
      </w:r>
      <w:r w:rsidRPr="008F5D73">
        <w:rPr>
          <w:rFonts w:ascii="Times New Roman" w:eastAsia="Times New Roman" w:hAnsi="Times New Roman" w:cs="Times New Roman"/>
          <w:sz w:val="24"/>
          <w:szCs w:val="24"/>
          <w:lang w:eastAsia="pl-PL"/>
        </w:rPr>
        <w:br/>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lastRenderedPageBreak/>
        <w:br/>
      </w:r>
      <w:r w:rsidRPr="008F5D73">
        <w:rPr>
          <w:rFonts w:ascii="Times New Roman" w:eastAsia="Times New Roman" w:hAnsi="Times New Roman" w:cs="Times New Roman"/>
          <w:b/>
          <w:bCs/>
          <w:sz w:val="24"/>
          <w:szCs w:val="24"/>
          <w:lang w:eastAsia="pl-PL"/>
        </w:rPr>
        <w:t>IV.1.3) Przewiduje się udzielenie zaliczek na poczet wykonania zamówienia:</w:t>
      </w:r>
      <w:r w:rsidRPr="008F5D73">
        <w:rPr>
          <w:rFonts w:ascii="Times New Roman" w:eastAsia="Times New Roman" w:hAnsi="Times New Roman" w:cs="Times New Roman"/>
          <w:sz w:val="24"/>
          <w:szCs w:val="24"/>
          <w:lang w:eastAsia="pl-PL"/>
        </w:rPr>
        <w:t xml:space="preserv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Nie </w:t>
      </w:r>
      <w:r w:rsidRPr="008F5D73">
        <w:rPr>
          <w:rFonts w:ascii="Times New Roman" w:eastAsia="Times New Roman" w:hAnsi="Times New Roman" w:cs="Times New Roman"/>
          <w:sz w:val="24"/>
          <w:szCs w:val="24"/>
          <w:lang w:eastAsia="pl-PL"/>
        </w:rPr>
        <w:br/>
        <w:t xml:space="preserve">Należy podać informacje na temat udzielania zaliczek: </w:t>
      </w:r>
      <w:r w:rsidRPr="008F5D73">
        <w:rPr>
          <w:rFonts w:ascii="Times New Roman" w:eastAsia="Times New Roman" w:hAnsi="Times New Roman" w:cs="Times New Roman"/>
          <w:sz w:val="24"/>
          <w:szCs w:val="24"/>
          <w:lang w:eastAsia="pl-PL"/>
        </w:rPr>
        <w:br/>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Nie </w:t>
      </w:r>
      <w:r w:rsidRPr="008F5D7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F5D73">
        <w:rPr>
          <w:rFonts w:ascii="Times New Roman" w:eastAsia="Times New Roman" w:hAnsi="Times New Roman" w:cs="Times New Roman"/>
          <w:sz w:val="24"/>
          <w:szCs w:val="24"/>
          <w:lang w:eastAsia="pl-PL"/>
        </w:rPr>
        <w:br/>
        <w:t xml:space="preserve">Nie </w:t>
      </w:r>
      <w:r w:rsidRPr="008F5D73">
        <w:rPr>
          <w:rFonts w:ascii="Times New Roman" w:eastAsia="Times New Roman" w:hAnsi="Times New Roman" w:cs="Times New Roman"/>
          <w:sz w:val="24"/>
          <w:szCs w:val="24"/>
          <w:lang w:eastAsia="pl-PL"/>
        </w:rPr>
        <w:br/>
        <w:t xml:space="preserve">Informacje dodatkowe: </w:t>
      </w:r>
      <w:r w:rsidRPr="008F5D73">
        <w:rPr>
          <w:rFonts w:ascii="Times New Roman" w:eastAsia="Times New Roman" w:hAnsi="Times New Roman" w:cs="Times New Roman"/>
          <w:sz w:val="24"/>
          <w:szCs w:val="24"/>
          <w:lang w:eastAsia="pl-PL"/>
        </w:rPr>
        <w:br/>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IV.1.5.) Wymaga się złożenia oferty wariantowej: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Nie </w:t>
      </w:r>
      <w:r w:rsidRPr="008F5D73">
        <w:rPr>
          <w:rFonts w:ascii="Times New Roman" w:eastAsia="Times New Roman" w:hAnsi="Times New Roman" w:cs="Times New Roman"/>
          <w:sz w:val="24"/>
          <w:szCs w:val="24"/>
          <w:lang w:eastAsia="pl-PL"/>
        </w:rPr>
        <w:br/>
        <w:t xml:space="preserve">Dopuszcza się złożenie oferty wariantowej </w:t>
      </w:r>
      <w:r w:rsidRPr="008F5D73">
        <w:rPr>
          <w:rFonts w:ascii="Times New Roman" w:eastAsia="Times New Roman" w:hAnsi="Times New Roman" w:cs="Times New Roman"/>
          <w:sz w:val="24"/>
          <w:szCs w:val="24"/>
          <w:lang w:eastAsia="pl-PL"/>
        </w:rPr>
        <w:br/>
        <w:t xml:space="preserve">Nie </w:t>
      </w:r>
      <w:r w:rsidRPr="008F5D7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F5D73">
        <w:rPr>
          <w:rFonts w:ascii="Times New Roman" w:eastAsia="Times New Roman" w:hAnsi="Times New Roman" w:cs="Times New Roman"/>
          <w:sz w:val="24"/>
          <w:szCs w:val="24"/>
          <w:lang w:eastAsia="pl-PL"/>
        </w:rPr>
        <w:br/>
        <w:t xml:space="preserve">Nie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Liczba wykonawców   </w:t>
      </w:r>
      <w:r w:rsidRPr="008F5D73">
        <w:rPr>
          <w:rFonts w:ascii="Times New Roman" w:eastAsia="Times New Roman" w:hAnsi="Times New Roman" w:cs="Times New Roman"/>
          <w:sz w:val="24"/>
          <w:szCs w:val="24"/>
          <w:lang w:eastAsia="pl-PL"/>
        </w:rPr>
        <w:br/>
        <w:t xml:space="preserve">Przewidywana minimalna liczba wykonawców </w:t>
      </w:r>
      <w:r w:rsidRPr="008F5D73">
        <w:rPr>
          <w:rFonts w:ascii="Times New Roman" w:eastAsia="Times New Roman" w:hAnsi="Times New Roman" w:cs="Times New Roman"/>
          <w:sz w:val="24"/>
          <w:szCs w:val="24"/>
          <w:lang w:eastAsia="pl-PL"/>
        </w:rPr>
        <w:br/>
        <w:t xml:space="preserve">Maksymalna liczba wykonawców   </w:t>
      </w:r>
      <w:r w:rsidRPr="008F5D73">
        <w:rPr>
          <w:rFonts w:ascii="Times New Roman" w:eastAsia="Times New Roman" w:hAnsi="Times New Roman" w:cs="Times New Roman"/>
          <w:sz w:val="24"/>
          <w:szCs w:val="24"/>
          <w:lang w:eastAsia="pl-PL"/>
        </w:rPr>
        <w:br/>
        <w:t xml:space="preserve">Kryteria selekcji wykonawców: </w:t>
      </w:r>
      <w:r w:rsidRPr="008F5D73">
        <w:rPr>
          <w:rFonts w:ascii="Times New Roman" w:eastAsia="Times New Roman" w:hAnsi="Times New Roman" w:cs="Times New Roman"/>
          <w:sz w:val="24"/>
          <w:szCs w:val="24"/>
          <w:lang w:eastAsia="pl-PL"/>
        </w:rPr>
        <w:br/>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IV.1.7) Informacje na temat umowy ramowej lub dynamicznego systemu zakupów: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Umowa ramowa będzie zawarta: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Czy przewiduje się ograniczenie liczby uczestników umowy ramowej: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Przewidziana maksymalna liczba uczestników umowy ramowej: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Informacje dodatkowe: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Zamówienie obejmuje ustanowienie dynamicznego systemu zakupów: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Informacje dodatkowe: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W ramach umowy ramowej/dynamicznego systemu zakupów dopuszcza się złożenie ofert w </w:t>
      </w:r>
      <w:r w:rsidRPr="008F5D73">
        <w:rPr>
          <w:rFonts w:ascii="Times New Roman" w:eastAsia="Times New Roman" w:hAnsi="Times New Roman" w:cs="Times New Roman"/>
          <w:sz w:val="24"/>
          <w:szCs w:val="24"/>
          <w:lang w:eastAsia="pl-PL"/>
        </w:rPr>
        <w:lastRenderedPageBreak/>
        <w:t xml:space="preserve">formie katalogów elektronicznych: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F5D73">
        <w:rPr>
          <w:rFonts w:ascii="Times New Roman" w:eastAsia="Times New Roman" w:hAnsi="Times New Roman" w:cs="Times New Roman"/>
          <w:sz w:val="24"/>
          <w:szCs w:val="24"/>
          <w:lang w:eastAsia="pl-PL"/>
        </w:rPr>
        <w:br/>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IV.1.8) Aukcja elektroniczna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Przewidziane jest przeprowadzenie aukcji elektronicznej </w:t>
      </w:r>
      <w:r w:rsidRPr="008F5D73">
        <w:rPr>
          <w:rFonts w:ascii="Times New Roman" w:eastAsia="Times New Roman" w:hAnsi="Times New Roman" w:cs="Times New Roman"/>
          <w:i/>
          <w:iCs/>
          <w:sz w:val="24"/>
          <w:szCs w:val="24"/>
          <w:lang w:eastAsia="pl-PL"/>
        </w:rPr>
        <w:t xml:space="preserve">(przetarg nieograniczony, przetarg ograniczony, negocjacje z ogłoszeniem) </w:t>
      </w:r>
      <w:r w:rsidRPr="008F5D73">
        <w:rPr>
          <w:rFonts w:ascii="Times New Roman" w:eastAsia="Times New Roman" w:hAnsi="Times New Roman" w:cs="Times New Roman"/>
          <w:sz w:val="24"/>
          <w:szCs w:val="24"/>
          <w:lang w:eastAsia="pl-PL"/>
        </w:rPr>
        <w:t xml:space="preserve">Nie </w:t>
      </w:r>
      <w:r w:rsidRPr="008F5D73">
        <w:rPr>
          <w:rFonts w:ascii="Times New Roman" w:eastAsia="Times New Roman" w:hAnsi="Times New Roman" w:cs="Times New Roman"/>
          <w:sz w:val="24"/>
          <w:szCs w:val="24"/>
          <w:lang w:eastAsia="pl-PL"/>
        </w:rPr>
        <w:br/>
        <w:t xml:space="preserve">Należy podać adres strony internetowej, na której aukcja będzie prowadzona: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F5D73">
        <w:rPr>
          <w:rFonts w:ascii="Times New Roman" w:eastAsia="Times New Roman" w:hAnsi="Times New Roman" w:cs="Times New Roman"/>
          <w:sz w:val="24"/>
          <w:szCs w:val="24"/>
          <w:lang w:eastAsia="pl-PL"/>
        </w:rPr>
        <w:br/>
        <w:t xml:space="preserve">Informacje dotyczące przebiegu aukcji elektronicznej: </w:t>
      </w:r>
      <w:r w:rsidRPr="008F5D7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F5D7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F5D73">
        <w:rPr>
          <w:rFonts w:ascii="Times New Roman" w:eastAsia="Times New Roman" w:hAnsi="Times New Roman" w:cs="Times New Roman"/>
          <w:sz w:val="24"/>
          <w:szCs w:val="24"/>
          <w:lang w:eastAsia="pl-PL"/>
        </w:rPr>
        <w:br/>
        <w:t xml:space="preserve">Wymagania dotyczące rejestracji i identyfikacji wykonawców w aukcji elektronicznej: </w:t>
      </w:r>
      <w:r w:rsidRPr="008F5D73">
        <w:rPr>
          <w:rFonts w:ascii="Times New Roman" w:eastAsia="Times New Roman" w:hAnsi="Times New Roman" w:cs="Times New Roman"/>
          <w:sz w:val="24"/>
          <w:szCs w:val="24"/>
          <w:lang w:eastAsia="pl-PL"/>
        </w:rPr>
        <w:br/>
        <w:t xml:space="preserve">Informacje o liczbie etapów aukcji elektronicznej i czasie ich trwania: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t xml:space="preserve">Czas trwania: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F5D73">
        <w:rPr>
          <w:rFonts w:ascii="Times New Roman" w:eastAsia="Times New Roman" w:hAnsi="Times New Roman" w:cs="Times New Roman"/>
          <w:sz w:val="24"/>
          <w:szCs w:val="24"/>
          <w:lang w:eastAsia="pl-PL"/>
        </w:rPr>
        <w:br/>
        <w:t xml:space="preserve">Warunki zamknięcia aukcji elektronicznej: </w:t>
      </w:r>
      <w:r w:rsidRPr="008F5D73">
        <w:rPr>
          <w:rFonts w:ascii="Times New Roman" w:eastAsia="Times New Roman" w:hAnsi="Times New Roman" w:cs="Times New Roman"/>
          <w:sz w:val="24"/>
          <w:szCs w:val="24"/>
          <w:lang w:eastAsia="pl-PL"/>
        </w:rPr>
        <w:br/>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IV.2) KRYTERIA OCENY OFERT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IV.2.1) Kryteria oceny ofert: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IV.2.2) Kryteria</w:t>
      </w:r>
      <w:r w:rsidRPr="008F5D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F5D73" w:rsidRPr="008F5D73" w:rsidTr="008F5D73">
        <w:tc>
          <w:tcPr>
            <w:tcW w:w="0" w:type="auto"/>
            <w:tcBorders>
              <w:top w:val="single" w:sz="6" w:space="0" w:color="000000"/>
              <w:left w:val="single" w:sz="6" w:space="0" w:color="000000"/>
              <w:bottom w:val="single" w:sz="6" w:space="0" w:color="000000"/>
              <w:right w:val="single" w:sz="6" w:space="0" w:color="000000"/>
            </w:tcBorders>
            <w:vAlign w:val="center"/>
            <w:hideMark/>
          </w:tcPr>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Znaczenie</w:t>
            </w:r>
          </w:p>
        </w:tc>
      </w:tr>
      <w:tr w:rsidR="008F5D73" w:rsidRPr="008F5D73" w:rsidTr="008F5D73">
        <w:tc>
          <w:tcPr>
            <w:tcW w:w="0" w:type="auto"/>
            <w:tcBorders>
              <w:top w:val="single" w:sz="6" w:space="0" w:color="000000"/>
              <w:left w:val="single" w:sz="6" w:space="0" w:color="000000"/>
              <w:bottom w:val="single" w:sz="6" w:space="0" w:color="000000"/>
              <w:right w:val="single" w:sz="6" w:space="0" w:color="000000"/>
            </w:tcBorders>
            <w:vAlign w:val="center"/>
            <w:hideMark/>
          </w:tcPr>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60,00</w:t>
            </w:r>
          </w:p>
        </w:tc>
      </w:tr>
      <w:tr w:rsidR="008F5D73" w:rsidRPr="008F5D73" w:rsidTr="008F5D73">
        <w:tc>
          <w:tcPr>
            <w:tcW w:w="0" w:type="auto"/>
            <w:tcBorders>
              <w:top w:val="single" w:sz="6" w:space="0" w:color="000000"/>
              <w:left w:val="single" w:sz="6" w:space="0" w:color="000000"/>
              <w:bottom w:val="single" w:sz="6" w:space="0" w:color="000000"/>
              <w:right w:val="single" w:sz="6" w:space="0" w:color="000000"/>
            </w:tcBorders>
            <w:vAlign w:val="center"/>
            <w:hideMark/>
          </w:tcPr>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40,00</w:t>
            </w:r>
          </w:p>
        </w:tc>
      </w:tr>
    </w:tbl>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F5D73">
        <w:rPr>
          <w:rFonts w:ascii="Times New Roman" w:eastAsia="Times New Roman" w:hAnsi="Times New Roman" w:cs="Times New Roman"/>
          <w:b/>
          <w:bCs/>
          <w:sz w:val="24"/>
          <w:szCs w:val="24"/>
          <w:lang w:eastAsia="pl-PL"/>
        </w:rPr>
        <w:t>Pzp</w:t>
      </w:r>
      <w:proofErr w:type="spellEnd"/>
      <w:r w:rsidRPr="008F5D73">
        <w:rPr>
          <w:rFonts w:ascii="Times New Roman" w:eastAsia="Times New Roman" w:hAnsi="Times New Roman" w:cs="Times New Roman"/>
          <w:b/>
          <w:bCs/>
          <w:sz w:val="24"/>
          <w:szCs w:val="24"/>
          <w:lang w:eastAsia="pl-PL"/>
        </w:rPr>
        <w:t xml:space="preserve"> </w:t>
      </w:r>
      <w:r w:rsidRPr="008F5D73">
        <w:rPr>
          <w:rFonts w:ascii="Times New Roman" w:eastAsia="Times New Roman" w:hAnsi="Times New Roman" w:cs="Times New Roman"/>
          <w:sz w:val="24"/>
          <w:szCs w:val="24"/>
          <w:lang w:eastAsia="pl-PL"/>
        </w:rPr>
        <w:t xml:space="preserve">(przetarg nieograniczony) </w:t>
      </w:r>
      <w:r w:rsidRPr="008F5D73">
        <w:rPr>
          <w:rFonts w:ascii="Times New Roman" w:eastAsia="Times New Roman" w:hAnsi="Times New Roman" w:cs="Times New Roman"/>
          <w:sz w:val="24"/>
          <w:szCs w:val="24"/>
          <w:lang w:eastAsia="pl-PL"/>
        </w:rPr>
        <w:br/>
        <w:t xml:space="preserve">Tak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IV.3) Negocjacje z ogłoszeniem, dialog konkurencyjny, partnerstwo innowacyjne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IV.3.1) Informacje na temat negocjacji z ogłoszeniem</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t xml:space="preserve">Minimalne wymagania, które muszą spełniać wszystkie oferty: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F5D73">
        <w:rPr>
          <w:rFonts w:ascii="Times New Roman" w:eastAsia="Times New Roman" w:hAnsi="Times New Roman" w:cs="Times New Roman"/>
          <w:sz w:val="24"/>
          <w:szCs w:val="24"/>
          <w:lang w:eastAsia="pl-PL"/>
        </w:rPr>
        <w:br/>
        <w:t xml:space="preserve">Przewidziany jest podział negocjacji na etapy w celu ograniczenia liczby ofert: </w:t>
      </w:r>
      <w:r w:rsidRPr="008F5D73">
        <w:rPr>
          <w:rFonts w:ascii="Times New Roman" w:eastAsia="Times New Roman" w:hAnsi="Times New Roman" w:cs="Times New Roman"/>
          <w:sz w:val="24"/>
          <w:szCs w:val="24"/>
          <w:lang w:eastAsia="pl-PL"/>
        </w:rPr>
        <w:br/>
        <w:t xml:space="preserve">Należy podać informacje na temat etapów negocjacji (w tym liczbę etapów):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lastRenderedPageBreak/>
        <w:br/>
        <w:t xml:space="preserve">Informacje dodatkowe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IV.3.2) Informacje na temat dialogu konkurencyjnego</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Wstępny harmonogram postępowania: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Podział dialogu na etapy w celu ograniczenia liczby rozwiązań: </w:t>
      </w:r>
      <w:r w:rsidRPr="008F5D73">
        <w:rPr>
          <w:rFonts w:ascii="Times New Roman" w:eastAsia="Times New Roman" w:hAnsi="Times New Roman" w:cs="Times New Roman"/>
          <w:sz w:val="24"/>
          <w:szCs w:val="24"/>
          <w:lang w:eastAsia="pl-PL"/>
        </w:rPr>
        <w:br/>
        <w:t xml:space="preserve">Należy podać informacje na temat etapów dialogu: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Informacje dodatkowe: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IV.3.3) Informacje na temat partnerstwa innowacyjnego</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Informacje dodatkowe: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IV.4) Licytacja elektroniczna </w:t>
      </w:r>
      <w:r w:rsidRPr="008F5D73">
        <w:rPr>
          <w:rFonts w:ascii="Times New Roman" w:eastAsia="Times New Roman" w:hAnsi="Times New Roman" w:cs="Times New Roman"/>
          <w:sz w:val="24"/>
          <w:szCs w:val="24"/>
          <w:lang w:eastAsia="pl-PL"/>
        </w:rPr>
        <w:br/>
        <w:t xml:space="preserve">Adres strony internetowej, na której będzie prowadzona licytacja elektroniczna: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Informacje o liczbie etapów licytacji elektronicznej i czasie ich trwania: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Czas trwania: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Termin składania wniosków o dopuszczenie do udziału w licytacji elektronicznej: </w:t>
      </w:r>
      <w:r w:rsidRPr="008F5D73">
        <w:rPr>
          <w:rFonts w:ascii="Times New Roman" w:eastAsia="Times New Roman" w:hAnsi="Times New Roman" w:cs="Times New Roman"/>
          <w:sz w:val="24"/>
          <w:szCs w:val="24"/>
          <w:lang w:eastAsia="pl-PL"/>
        </w:rPr>
        <w:br/>
        <w:t xml:space="preserve">Data: godzina: </w:t>
      </w:r>
      <w:r w:rsidRPr="008F5D73">
        <w:rPr>
          <w:rFonts w:ascii="Times New Roman" w:eastAsia="Times New Roman" w:hAnsi="Times New Roman" w:cs="Times New Roman"/>
          <w:sz w:val="24"/>
          <w:szCs w:val="24"/>
          <w:lang w:eastAsia="pl-PL"/>
        </w:rPr>
        <w:br/>
        <w:t xml:space="preserve">Termin otwarcia licytacji elektronicznej: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t xml:space="preserve">Termin i warunki zamknięcia licytacji elektronicznej: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sz w:val="24"/>
          <w:szCs w:val="24"/>
          <w:lang w:eastAsia="pl-PL"/>
        </w:rPr>
        <w:br/>
        <w:t xml:space="preserve">Informacje dodatkowe: </w:t>
      </w:r>
    </w:p>
    <w:p w:rsidR="008F5D73" w:rsidRPr="008F5D73" w:rsidRDefault="008F5D73" w:rsidP="008F5D73">
      <w:pPr>
        <w:spacing w:after="0" w:line="240" w:lineRule="auto"/>
        <w:rPr>
          <w:rFonts w:ascii="Times New Roman" w:eastAsia="Times New Roman" w:hAnsi="Times New Roman" w:cs="Times New Roman"/>
          <w:sz w:val="24"/>
          <w:szCs w:val="24"/>
          <w:lang w:eastAsia="pl-PL"/>
        </w:rPr>
      </w:pPr>
      <w:r w:rsidRPr="008F5D73">
        <w:rPr>
          <w:rFonts w:ascii="Times New Roman" w:eastAsia="Times New Roman" w:hAnsi="Times New Roman" w:cs="Times New Roman"/>
          <w:b/>
          <w:bCs/>
          <w:sz w:val="24"/>
          <w:szCs w:val="24"/>
          <w:lang w:eastAsia="pl-PL"/>
        </w:rPr>
        <w:t>IV.5) ZMIANA UMOWY</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F5D73">
        <w:rPr>
          <w:rFonts w:ascii="Times New Roman" w:eastAsia="Times New Roman" w:hAnsi="Times New Roman" w:cs="Times New Roman"/>
          <w:sz w:val="24"/>
          <w:szCs w:val="24"/>
          <w:lang w:eastAsia="pl-PL"/>
        </w:rPr>
        <w:t xml:space="preserve"> Tak </w:t>
      </w:r>
      <w:r w:rsidRPr="008F5D73">
        <w:rPr>
          <w:rFonts w:ascii="Times New Roman" w:eastAsia="Times New Roman" w:hAnsi="Times New Roman" w:cs="Times New Roman"/>
          <w:sz w:val="24"/>
          <w:szCs w:val="24"/>
          <w:lang w:eastAsia="pl-PL"/>
        </w:rPr>
        <w:br/>
        <w:t xml:space="preserve">Należy wskazać zakres, charakter zmian oraz warunki wprowadzenia zmian: </w:t>
      </w:r>
      <w:r w:rsidRPr="008F5D73">
        <w:rPr>
          <w:rFonts w:ascii="Times New Roman" w:eastAsia="Times New Roman" w:hAnsi="Times New Roman" w:cs="Times New Roman"/>
          <w:sz w:val="24"/>
          <w:szCs w:val="24"/>
          <w:lang w:eastAsia="pl-PL"/>
        </w:rPr>
        <w:br/>
        <w:t xml:space="preserve">1. Wszelkie zmiany umowy wymagają formy pisemnej pod rygorem nieważności, z zastrzeżeniem wyjątków przewidzianych w umowie. Zmiana umowy dopuszczalna jest zgodnie z postanowieniami art. 144 ustawy z 29 stycznia 2004 roku - Prawo zamówień publicznych. 2. Wszelkie zmiany umowy wymagają formy pisemnej pod rygorem nieważności. 3. Zmiana osób występujących w imieniu Zamawiającego oraz osoby reprezentującej Wykonawcę i danych adresowych nie wymaga sporządzenia pisemnego aneksu do umowy, a możliwa będzie jedynie w przypadku pisemnego zawiadomienia Strony o propozycjach zmian i uzyskaniu pisemnej zgody na ich wprowadzenie. W przypadku niepoinformowania na piśmie o zmianie adresu, doręczenie na poprzedni adres wynikający z umowy uważane jest za skuteczne. 4. Dopuszcza się zmianę terminu realizacji niniejszej umowy. Określone w umowie terminy realizacji przedmiotu umowy mogą ulec przesunięciu w szczególności w przypadku: a. jeżeli zmianie ulegną terminy realizacji Projektu uwzględnione w umowie o dofinansowanie (w tym wydłużenie terminu realizacji Projektu) - termin zakończenia może zostać zmieniony o czas wynikający z uzyskanej przez Zamawiającego zgody na zmianę terminu. b. w przypadku działania siły wyższej tzn. niezwykłych i nieprzewidzianych okoliczności niezależnych od strony, która się na nie powołuje i których konsekwencji mimo zachowania należytej staranności nie można było uniknąć, w szczególności niesprzyjających warunków atmosferycznych i klęsk żywiołowych, katastrofy budowlanej, mających bezpośredni wpływ na terminowość wykonania zamówienia - termin realizacji może zostać przesunięty o czas działania siły wyższej oraz o czas niezbędny do usunięcia skutków tej siły, c. w przypadku napotkania przez Wykonawcę lub Zamawiającego okoliczności niemożliwych do przewidzenia i niezależnych od nich np. wystąpienia zjawisk związanych z działaniami osób trzecich uniemożliwiających wykonywanie prac, zmian przepisów prawa polskiego albo prawa wspólnotowego - termin realizacji może zostać przesunięty o czas, kiedy realizacja zamówienia była niemożliwa z przyczyn leżących po stronie Wykonawcy lub Zamawiającego, d. jeżeli opóźnieniu ulegnie wykonanie przez podmioty zewnętrzne dostaw/usług/ koniecznych do wykonania prac objętych niniejszą umową, z zastrzeżeniem, że Wykonawca tych robót/usług/dostaw nie jest Wykonawcą niniejszej umowy – termin realizacji może zostać przesunięty o czas niezbędny do wykonania tych robót/usług/ czynności, e. jeżeli podczas wykonywania zamówienia okaże się, że konieczne do wykonania są czynności dodatkowe, których nie można było przewidzieć, od których wykonania uzależnione jest wykonanie zamówienia podstawowego – termin realizacji może zostać przesunięty o czas niezbędny do wykonania tych czynności, f. zmiany terminu wykonania w przypadku wystąpienia awarii środowiskowej na obiektach Zamawiającego; g. zmiany będące następstwem działania organów administracji, w szczególności wynikające z: - zmiany systemu wdrażania Funduszu Spójności w Rzeczypospolitej Polskiej; - zmiany w umowie o dofinansowanie podpisaną w ramach Programu Operacyjnego Infrastruktura i Środowisko; 5. Zamawiający przewiduje także możliwość dokonywania następujących zmian: a. w przypadku przekształceń podmiotowych po stronie Zamawiającego lub Wykonawcy skutkujących następstwem prawnym, dopuszcza się zmianę umowy w tym zakresie - w takim wypadku zapis umowy zostanie odpowiednio dostosowany, b. zmiany parametrów dostarczanego sprzętu w sytuacji zaistnienia możliwości </w:t>
      </w:r>
      <w:r w:rsidRPr="008F5D73">
        <w:rPr>
          <w:rFonts w:ascii="Times New Roman" w:eastAsia="Times New Roman" w:hAnsi="Times New Roman" w:cs="Times New Roman"/>
          <w:sz w:val="24"/>
          <w:szCs w:val="24"/>
          <w:lang w:eastAsia="pl-PL"/>
        </w:rPr>
        <w:lastRenderedPageBreak/>
        <w:t xml:space="preserve">wprowadzenia lepszych rozwiązań technicznych lub lepszych materiałów czy urządzeń (pod warunkiem zatwierdzenia tych zmian przez Zamawiającego) w stosunku do przyjętych w ofercie przetargowej, a mogących mieć wpływ na obniżenie kosztu ponoszonego przez Zamawiającego na eksploatację, konserwację, serwis (materiały eksploatacyjne), c. wyniknięcia rozbieżności lub niejasności w rozumieniu pojęć użytych w umowie, których nie można usunąć w inny sposób a zmiana będzie umożliwiać usunięcie rozbieżności i doprecyzowanie umowy w celu jednoznacznej interpretacji jej zapisów przez strony; d. zmiana może dotyczyć zmiany kwoty wynagrodzenia ryczałtowego lub zmiany ceny jednostkowej określonej w ofercie przetargowej w związku ze zmianą stawki podatku VAT. Zmiana taka może być dokonana po wejściu w życie Rozporządzenia regulującego zmianę stawek VAT. e. w przypadku gdy Wykonawca uzna, że w celu właściwego wykonania przedmiotu zamówienia (np. z uwagi na dotrzymanie terminów, reżimy jakościowe) zachodzi potrzeba wykonania części zamówienia przy udziale podwykonawców, mimo że w ofercie Wykonawca nie przewidział realizacji jakichkolwiek części zamówienia przez podwykonawców - dopuszcza się zmiany wskazanych (w druku oferty) lub wprowadzenie nowych części zamówienia, które będą realizowane przy udziale podwykonawców lub wprowadzenie podwykonawców do realizacji części zamówienia, w takim wypadku zapisy umowy dot. podwykonawców zostaną odpowiednio zastosowane; zmiany podwykonawcy są możliwe pod warunkiem zgodności z postanowieniami SIWZ; f. w razie wystąpienia istotnych zmian okoliczności powodujących, że wykonanie umowy nie leży w interesie Zamawiającego, czego nie można było przewidzieć w chwili zawarcia umowy. W takim wypadku Wykonawca może żądać jedynie wynagrodzenia należnego mu z tytułu wykonania czynności umowy. Wykonawcy nie przysługuje z tego tytułu odszkodowanie, jak też żądanie zapłaty kar umownych. 6. Każda ze stron przedkładając drugiej stronie pisemną propozycję zmian spełniającą wymogi określone w pkt. 4 – 5 wraz z tą propozycją przedłoży: a) opis proponowanych zmian i harmonogram wykonania zmian, b) propozycję dotyczącą jakichkolwiek koniecznych modyfikacji w harmonogramie świadczenia dostaw/usług i szacunek w jaki sposób zakładane zamiany wpłyną na termin realizacji przedmiotu umowy, oraz 7. Po otrzymaniu propozycji, Wykonawca albo Zamawiający (w zależności od przypadku) w terminie 14 dni roboczych zatwierdzi bądź odrzuci otrzymaną propozycję zmiany lub w tym terminie wystąpi do strony występującej z propozycją zmian, przesyłając zmodyfikowaną propozycję zmian spełniającą wymogi opisane w pkt. 6. 8. W przypadku upływu terminu podanego w pkt. 7 i nie uzyskania odpowiedzi traktuje się, iż propozycja wprowadzenia zmian została odrzucona. 9. Do przesłanych zmodyfikowanych propozycji zmian mają zastosowanie postanowienia pkt. 6 i 7. 10. W przypadku przyjęcia propozycji zmian stają się one obowiązujące i wchodzą one w życie pod warunkiem objęcia ich pisemnym aneksem z zastrzeżeniem zapisów pkt. 3. 11. Niezależnie od postanowień wyżej wymienionych zmiana umowy jest dopuszczalna również w innych przypadkach na zasadach, o których mowa w art. 144 ust. 1 - 1e ustawy PZP.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IV.6) INFORMACJE ADMINISTRACYJNE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IV.6.1) Sposób udostępniania informacji o charakterze poufnym </w:t>
      </w:r>
      <w:r w:rsidRPr="008F5D73">
        <w:rPr>
          <w:rFonts w:ascii="Times New Roman" w:eastAsia="Times New Roman" w:hAnsi="Times New Roman" w:cs="Times New Roman"/>
          <w:i/>
          <w:iCs/>
          <w:sz w:val="24"/>
          <w:szCs w:val="24"/>
          <w:lang w:eastAsia="pl-PL"/>
        </w:rPr>
        <w:t xml:space="preserve">(jeżeli dotyczy):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Środki służące ochronie informacji o charakterze poufnym</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F5D73">
        <w:rPr>
          <w:rFonts w:ascii="Times New Roman" w:eastAsia="Times New Roman" w:hAnsi="Times New Roman" w:cs="Times New Roman"/>
          <w:sz w:val="24"/>
          <w:szCs w:val="24"/>
          <w:lang w:eastAsia="pl-PL"/>
        </w:rPr>
        <w:br/>
        <w:t xml:space="preserve">Data: 2019-05-10, godzina: 10:00, </w:t>
      </w:r>
      <w:r w:rsidRPr="008F5D7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lastRenderedPageBreak/>
        <w:br/>
        <w:t xml:space="preserve">Wskazać powody: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F5D73">
        <w:rPr>
          <w:rFonts w:ascii="Times New Roman" w:eastAsia="Times New Roman" w:hAnsi="Times New Roman" w:cs="Times New Roman"/>
          <w:sz w:val="24"/>
          <w:szCs w:val="24"/>
          <w:lang w:eastAsia="pl-PL"/>
        </w:rPr>
        <w:br/>
        <w:t xml:space="preserve">&gt; Wykonawca może złożyć jedną ofertę z zachowaniem formy pisemnej pod rygorem nieważności, napisaną w języku polskim.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 xml:space="preserve">IV.6.3) Termin związania ofertą: </w:t>
      </w:r>
      <w:r w:rsidRPr="008F5D73">
        <w:rPr>
          <w:rFonts w:ascii="Times New Roman" w:eastAsia="Times New Roman" w:hAnsi="Times New Roman" w:cs="Times New Roman"/>
          <w:sz w:val="24"/>
          <w:szCs w:val="24"/>
          <w:lang w:eastAsia="pl-PL"/>
        </w:rPr>
        <w:t xml:space="preserve">do: okres w dniach: 30 (od ostatecznego terminu składania ofert)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r>
      <w:r w:rsidRPr="008F5D73">
        <w:rPr>
          <w:rFonts w:ascii="Times New Roman" w:eastAsia="Times New Roman" w:hAnsi="Times New Roman" w:cs="Times New Roman"/>
          <w:b/>
          <w:bCs/>
          <w:sz w:val="24"/>
          <w:szCs w:val="24"/>
          <w:lang w:eastAsia="pl-PL"/>
        </w:rPr>
        <w:t>IV.6.6) Informacje dodatkowe:</w:t>
      </w:r>
      <w:r w:rsidRPr="008F5D73">
        <w:rPr>
          <w:rFonts w:ascii="Times New Roman" w:eastAsia="Times New Roman" w:hAnsi="Times New Roman" w:cs="Times New Roman"/>
          <w:sz w:val="24"/>
          <w:szCs w:val="24"/>
          <w:lang w:eastAsia="pl-PL"/>
        </w:rPr>
        <w:t xml:space="preserve"> </w:t>
      </w:r>
      <w:r w:rsidRPr="008F5D73">
        <w:rPr>
          <w:rFonts w:ascii="Times New Roman" w:eastAsia="Times New Roman" w:hAnsi="Times New Roman" w:cs="Times New Roman"/>
          <w:sz w:val="24"/>
          <w:szCs w:val="24"/>
          <w:lang w:eastAsia="pl-PL"/>
        </w:rPr>
        <w:br/>
        <w:t xml:space="preserve">1 Zamawiający, działając na mocy art. 13 Rozporządzenia Parlamentu Europejskiego i Rady (UE) 2016/679 z dnia 27 kwietnia 2016 r. w sprawie ochrony osób fizycznych w związku z przetwarzaniem danych osobowych i w sprawie swobodnego przepływu takich danych oraz uchylenia dyrektywy 95/46/WE (Dz. Urz. UE L 119 z 2016 r.), zwanego dalej RODO, informuje Wykonawcę, że: 1) administratorem Pana/Pani danych jest Zakład Utylizacji Odpadów Stałych Sp. z o.o. w Tczewie z siedzibą pod adresem: 83-110 Tczew, ul. Rokicka 5 A; 2) w Zakładzie Utylizacji Odpadów Stałych Sp. z o.o. w Tczewie funkcjonuje adres e-mail: iod@zuostczew.pl Inspektora Ochrony Danych, udostępniony osobom, których dane osobowe są przetwarzane przez administratora danych; 3) dane osobowe będą przetwarzane w celu zapewnienia sprawnej i prawidłowej realizacji Umowy/Zamówienia, przechowywania dokumentacji na wypadek kontroli prowadzonej przez uprawnione organy i podmioty oraz dochodzenia lub zabezpieczenia roszczeń; 4) dane osobowe będą przetwarzane w zakresie: dane zwykłe – imię, nazwisko, zajmowane stanowisko, miejsce pracy, dane kontaktowe (adres, telefon, adres e-mail) wymagane do realizacji Umowy/Zamówienia, a także w przypadku złożenia pełnomocnictwa – danych osobowych w nim zawartych; 5) podstawą prawną przetwarzania danych osobowych przez Zakład Utylizacji Odpadów Stałych Sp. z o.o. w Tczewie jest art. 6 ust. 1 lit. b, c i f RODO, przy czym za prawnie uzasadniony interes Zakładu Utylizacji Odpadów Stałych Sp. z o.o. w Tczewie wskazuje się konieczność zawarcia Umowy/realizacji Zamówienia zgodnie zobowiązującymi w tym zakresie przepisami prawa oraz dbanie o interes gospodarczy w zakresie dochodzenia lub zabezpieczenia roszczeń; 6) dane osobowe będą udostępniane innym odbiorcom, jeżeli przepisy szczególne tak stanowią; 7) dane osobowe nie będą przekazane do państwa nienależącego do Europejskiego Obszaru Gospodarczego (państwa trzeciego) lub organizacji międzynarodowej w rozumieniu RODO; 8) dane osobowe będą przechowywane zgodnie z przepisami prawa w okresie realizacji Umowy/Zamówienia oraz przez okres, w którym Zakład Utylizacji Odpadów Stałych Sp. z o.o. w Tczewie będzie realizował cele wynikające z prawnie uzasadnionych interesów administratora danych, które są związane przedmiotowo z Umową/Zamówieniem lub obowiązkami wynikającymi z przepisów prawa powszechnie obowiązującego; 9) Wykonawca ma prawo do żądania dostępu do danych osobowych go dotyczących oraz ich sprostowania, ograniczenia przetwarzania danych z zastrzeżeniem przypadków, o których mowa w art. 18 ust. 2 RODO (prawo do ograniczenia przetwarzania nie ma zastosowania w </w:t>
      </w:r>
      <w:r w:rsidRPr="008F5D73">
        <w:rPr>
          <w:rFonts w:ascii="Times New Roman" w:eastAsia="Times New Roman" w:hAnsi="Times New Roman" w:cs="Times New Roman"/>
          <w:sz w:val="24"/>
          <w:szCs w:val="24"/>
          <w:lang w:eastAsia="pl-PL"/>
        </w:rPr>
        <w:lastRenderedPageBreak/>
        <w:t xml:space="preserve">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 Unii Europejskiej lub państwa członkowskiego), 10)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11) Wykonawca ma prawo do wniesienia skargi do organu nadzorczego, tzn. Prezesa Urzędu Ochrony Danych Osobowych; 12) podanie danych osobowych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 13) Zakład Utylizacji Odpadów Stałych Sp. z o.o. w Tczewie nie będzie przeprowadzać zautomatyzowanego podejmowania decyzji, w tym profilowania na podstawie podanych danych osobowych. 2 Wykonawca zobowiązuje się poinformować w imieniu Zamawiającego wszystkie osoby fizyczne kierowane do realizacji Umowy/Zamówienia oraz osoby fizyczne prowadzące działalność gospodarczą, które zostaną wskazane jako podwykonawca, a których dane osobowe będą przekazywane podczas podpisania Umowy/Zamówienia oraz na etapie realizacji Umowy/Zamówienia, o fakcie przekazania danych osobowych Zamawiającemu i przetwarzaniu ich przez Zamawiającego. 3 Na mocy art. 14 RODO, Wykonawca wykona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 4 Każda zmiana w zakresie osób fizycznych, których dane osobowe będą przekazywane podczas podpisania Umowy/Zamówienia oraz na etapie realizacji Umowy/Zamówienia wymaga spełnienia obowiązków, o których mowa w ust. 2 i 3. </w:t>
      </w:r>
    </w:p>
    <w:p w:rsidR="00EB20A8" w:rsidRDefault="008F5D73">
      <w:bookmarkStart w:id="0" w:name="_GoBack"/>
      <w:bookmarkEnd w:id="0"/>
    </w:p>
    <w:sectPr w:rsidR="00EB2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73"/>
    <w:rsid w:val="005A4DD8"/>
    <w:rsid w:val="008F5D73"/>
    <w:rsid w:val="00F75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297AB-F961-4EE2-BE42-3DF4B268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18330">
      <w:bodyDiv w:val="1"/>
      <w:marLeft w:val="0"/>
      <w:marRight w:val="0"/>
      <w:marTop w:val="0"/>
      <w:marBottom w:val="0"/>
      <w:divBdr>
        <w:top w:val="none" w:sz="0" w:space="0" w:color="auto"/>
        <w:left w:val="none" w:sz="0" w:space="0" w:color="auto"/>
        <w:bottom w:val="none" w:sz="0" w:space="0" w:color="auto"/>
        <w:right w:val="none" w:sz="0" w:space="0" w:color="auto"/>
      </w:divBdr>
      <w:divsChild>
        <w:div w:id="578097721">
          <w:marLeft w:val="0"/>
          <w:marRight w:val="0"/>
          <w:marTop w:val="0"/>
          <w:marBottom w:val="0"/>
          <w:divBdr>
            <w:top w:val="none" w:sz="0" w:space="0" w:color="auto"/>
            <w:left w:val="none" w:sz="0" w:space="0" w:color="auto"/>
            <w:bottom w:val="none" w:sz="0" w:space="0" w:color="auto"/>
            <w:right w:val="none" w:sz="0" w:space="0" w:color="auto"/>
          </w:divBdr>
          <w:divsChild>
            <w:div w:id="154956863">
              <w:marLeft w:val="0"/>
              <w:marRight w:val="0"/>
              <w:marTop w:val="0"/>
              <w:marBottom w:val="0"/>
              <w:divBdr>
                <w:top w:val="none" w:sz="0" w:space="0" w:color="auto"/>
                <w:left w:val="none" w:sz="0" w:space="0" w:color="auto"/>
                <w:bottom w:val="none" w:sz="0" w:space="0" w:color="auto"/>
                <w:right w:val="none" w:sz="0" w:space="0" w:color="auto"/>
              </w:divBdr>
            </w:div>
            <w:div w:id="1251083944">
              <w:marLeft w:val="0"/>
              <w:marRight w:val="0"/>
              <w:marTop w:val="0"/>
              <w:marBottom w:val="0"/>
              <w:divBdr>
                <w:top w:val="none" w:sz="0" w:space="0" w:color="auto"/>
                <w:left w:val="none" w:sz="0" w:space="0" w:color="auto"/>
                <w:bottom w:val="none" w:sz="0" w:space="0" w:color="auto"/>
                <w:right w:val="none" w:sz="0" w:space="0" w:color="auto"/>
              </w:divBdr>
            </w:div>
            <w:div w:id="1951280581">
              <w:marLeft w:val="0"/>
              <w:marRight w:val="0"/>
              <w:marTop w:val="0"/>
              <w:marBottom w:val="0"/>
              <w:divBdr>
                <w:top w:val="none" w:sz="0" w:space="0" w:color="auto"/>
                <w:left w:val="none" w:sz="0" w:space="0" w:color="auto"/>
                <w:bottom w:val="none" w:sz="0" w:space="0" w:color="auto"/>
                <w:right w:val="none" w:sz="0" w:space="0" w:color="auto"/>
              </w:divBdr>
              <w:divsChild>
                <w:div w:id="1387291014">
                  <w:marLeft w:val="0"/>
                  <w:marRight w:val="0"/>
                  <w:marTop w:val="0"/>
                  <w:marBottom w:val="0"/>
                  <w:divBdr>
                    <w:top w:val="none" w:sz="0" w:space="0" w:color="auto"/>
                    <w:left w:val="none" w:sz="0" w:space="0" w:color="auto"/>
                    <w:bottom w:val="none" w:sz="0" w:space="0" w:color="auto"/>
                    <w:right w:val="none" w:sz="0" w:space="0" w:color="auto"/>
                  </w:divBdr>
                </w:div>
              </w:divsChild>
            </w:div>
            <w:div w:id="655457985">
              <w:marLeft w:val="0"/>
              <w:marRight w:val="0"/>
              <w:marTop w:val="0"/>
              <w:marBottom w:val="0"/>
              <w:divBdr>
                <w:top w:val="none" w:sz="0" w:space="0" w:color="auto"/>
                <w:left w:val="none" w:sz="0" w:space="0" w:color="auto"/>
                <w:bottom w:val="none" w:sz="0" w:space="0" w:color="auto"/>
                <w:right w:val="none" w:sz="0" w:space="0" w:color="auto"/>
              </w:divBdr>
              <w:divsChild>
                <w:div w:id="1703356553">
                  <w:marLeft w:val="0"/>
                  <w:marRight w:val="0"/>
                  <w:marTop w:val="0"/>
                  <w:marBottom w:val="0"/>
                  <w:divBdr>
                    <w:top w:val="none" w:sz="0" w:space="0" w:color="auto"/>
                    <w:left w:val="none" w:sz="0" w:space="0" w:color="auto"/>
                    <w:bottom w:val="none" w:sz="0" w:space="0" w:color="auto"/>
                    <w:right w:val="none" w:sz="0" w:space="0" w:color="auto"/>
                  </w:divBdr>
                </w:div>
              </w:divsChild>
            </w:div>
            <w:div w:id="1728413152">
              <w:marLeft w:val="0"/>
              <w:marRight w:val="0"/>
              <w:marTop w:val="0"/>
              <w:marBottom w:val="0"/>
              <w:divBdr>
                <w:top w:val="none" w:sz="0" w:space="0" w:color="auto"/>
                <w:left w:val="none" w:sz="0" w:space="0" w:color="auto"/>
                <w:bottom w:val="none" w:sz="0" w:space="0" w:color="auto"/>
                <w:right w:val="none" w:sz="0" w:space="0" w:color="auto"/>
              </w:divBdr>
              <w:divsChild>
                <w:div w:id="1320963861">
                  <w:marLeft w:val="0"/>
                  <w:marRight w:val="0"/>
                  <w:marTop w:val="0"/>
                  <w:marBottom w:val="0"/>
                  <w:divBdr>
                    <w:top w:val="none" w:sz="0" w:space="0" w:color="auto"/>
                    <w:left w:val="none" w:sz="0" w:space="0" w:color="auto"/>
                    <w:bottom w:val="none" w:sz="0" w:space="0" w:color="auto"/>
                    <w:right w:val="none" w:sz="0" w:space="0" w:color="auto"/>
                  </w:divBdr>
                </w:div>
                <w:div w:id="1957131167">
                  <w:marLeft w:val="0"/>
                  <w:marRight w:val="0"/>
                  <w:marTop w:val="0"/>
                  <w:marBottom w:val="0"/>
                  <w:divBdr>
                    <w:top w:val="none" w:sz="0" w:space="0" w:color="auto"/>
                    <w:left w:val="none" w:sz="0" w:space="0" w:color="auto"/>
                    <w:bottom w:val="none" w:sz="0" w:space="0" w:color="auto"/>
                    <w:right w:val="none" w:sz="0" w:space="0" w:color="auto"/>
                  </w:divBdr>
                </w:div>
                <w:div w:id="1160081694">
                  <w:marLeft w:val="0"/>
                  <w:marRight w:val="0"/>
                  <w:marTop w:val="0"/>
                  <w:marBottom w:val="0"/>
                  <w:divBdr>
                    <w:top w:val="none" w:sz="0" w:space="0" w:color="auto"/>
                    <w:left w:val="none" w:sz="0" w:space="0" w:color="auto"/>
                    <w:bottom w:val="none" w:sz="0" w:space="0" w:color="auto"/>
                    <w:right w:val="none" w:sz="0" w:space="0" w:color="auto"/>
                  </w:divBdr>
                </w:div>
                <w:div w:id="1128937255">
                  <w:marLeft w:val="0"/>
                  <w:marRight w:val="0"/>
                  <w:marTop w:val="0"/>
                  <w:marBottom w:val="0"/>
                  <w:divBdr>
                    <w:top w:val="none" w:sz="0" w:space="0" w:color="auto"/>
                    <w:left w:val="none" w:sz="0" w:space="0" w:color="auto"/>
                    <w:bottom w:val="none" w:sz="0" w:space="0" w:color="auto"/>
                    <w:right w:val="none" w:sz="0" w:space="0" w:color="auto"/>
                  </w:divBdr>
                </w:div>
              </w:divsChild>
            </w:div>
            <w:div w:id="527649021">
              <w:marLeft w:val="0"/>
              <w:marRight w:val="0"/>
              <w:marTop w:val="0"/>
              <w:marBottom w:val="0"/>
              <w:divBdr>
                <w:top w:val="none" w:sz="0" w:space="0" w:color="auto"/>
                <w:left w:val="none" w:sz="0" w:space="0" w:color="auto"/>
                <w:bottom w:val="none" w:sz="0" w:space="0" w:color="auto"/>
                <w:right w:val="none" w:sz="0" w:space="0" w:color="auto"/>
              </w:divBdr>
              <w:divsChild>
                <w:div w:id="505755800">
                  <w:marLeft w:val="0"/>
                  <w:marRight w:val="0"/>
                  <w:marTop w:val="0"/>
                  <w:marBottom w:val="0"/>
                  <w:divBdr>
                    <w:top w:val="none" w:sz="0" w:space="0" w:color="auto"/>
                    <w:left w:val="none" w:sz="0" w:space="0" w:color="auto"/>
                    <w:bottom w:val="none" w:sz="0" w:space="0" w:color="auto"/>
                    <w:right w:val="none" w:sz="0" w:space="0" w:color="auto"/>
                  </w:divBdr>
                </w:div>
                <w:div w:id="1030451883">
                  <w:marLeft w:val="0"/>
                  <w:marRight w:val="0"/>
                  <w:marTop w:val="0"/>
                  <w:marBottom w:val="0"/>
                  <w:divBdr>
                    <w:top w:val="none" w:sz="0" w:space="0" w:color="auto"/>
                    <w:left w:val="none" w:sz="0" w:space="0" w:color="auto"/>
                    <w:bottom w:val="none" w:sz="0" w:space="0" w:color="auto"/>
                    <w:right w:val="none" w:sz="0" w:space="0" w:color="auto"/>
                  </w:divBdr>
                </w:div>
                <w:div w:id="872890717">
                  <w:marLeft w:val="0"/>
                  <w:marRight w:val="0"/>
                  <w:marTop w:val="0"/>
                  <w:marBottom w:val="0"/>
                  <w:divBdr>
                    <w:top w:val="none" w:sz="0" w:space="0" w:color="auto"/>
                    <w:left w:val="none" w:sz="0" w:space="0" w:color="auto"/>
                    <w:bottom w:val="none" w:sz="0" w:space="0" w:color="auto"/>
                    <w:right w:val="none" w:sz="0" w:space="0" w:color="auto"/>
                  </w:divBdr>
                </w:div>
                <w:div w:id="416439576">
                  <w:marLeft w:val="0"/>
                  <w:marRight w:val="0"/>
                  <w:marTop w:val="0"/>
                  <w:marBottom w:val="0"/>
                  <w:divBdr>
                    <w:top w:val="none" w:sz="0" w:space="0" w:color="auto"/>
                    <w:left w:val="none" w:sz="0" w:space="0" w:color="auto"/>
                    <w:bottom w:val="none" w:sz="0" w:space="0" w:color="auto"/>
                    <w:right w:val="none" w:sz="0" w:space="0" w:color="auto"/>
                  </w:divBdr>
                </w:div>
                <w:div w:id="373777857">
                  <w:marLeft w:val="0"/>
                  <w:marRight w:val="0"/>
                  <w:marTop w:val="0"/>
                  <w:marBottom w:val="0"/>
                  <w:divBdr>
                    <w:top w:val="none" w:sz="0" w:space="0" w:color="auto"/>
                    <w:left w:val="none" w:sz="0" w:space="0" w:color="auto"/>
                    <w:bottom w:val="none" w:sz="0" w:space="0" w:color="auto"/>
                    <w:right w:val="none" w:sz="0" w:space="0" w:color="auto"/>
                  </w:divBdr>
                </w:div>
                <w:div w:id="876544211">
                  <w:marLeft w:val="0"/>
                  <w:marRight w:val="0"/>
                  <w:marTop w:val="0"/>
                  <w:marBottom w:val="0"/>
                  <w:divBdr>
                    <w:top w:val="none" w:sz="0" w:space="0" w:color="auto"/>
                    <w:left w:val="none" w:sz="0" w:space="0" w:color="auto"/>
                    <w:bottom w:val="none" w:sz="0" w:space="0" w:color="auto"/>
                    <w:right w:val="none" w:sz="0" w:space="0" w:color="auto"/>
                  </w:divBdr>
                </w:div>
                <w:div w:id="743794329">
                  <w:marLeft w:val="0"/>
                  <w:marRight w:val="0"/>
                  <w:marTop w:val="0"/>
                  <w:marBottom w:val="0"/>
                  <w:divBdr>
                    <w:top w:val="none" w:sz="0" w:space="0" w:color="auto"/>
                    <w:left w:val="none" w:sz="0" w:space="0" w:color="auto"/>
                    <w:bottom w:val="none" w:sz="0" w:space="0" w:color="auto"/>
                    <w:right w:val="none" w:sz="0" w:space="0" w:color="auto"/>
                  </w:divBdr>
                </w:div>
              </w:divsChild>
            </w:div>
            <w:div w:id="1860048192">
              <w:marLeft w:val="0"/>
              <w:marRight w:val="0"/>
              <w:marTop w:val="0"/>
              <w:marBottom w:val="0"/>
              <w:divBdr>
                <w:top w:val="none" w:sz="0" w:space="0" w:color="auto"/>
                <w:left w:val="none" w:sz="0" w:space="0" w:color="auto"/>
                <w:bottom w:val="none" w:sz="0" w:space="0" w:color="auto"/>
                <w:right w:val="none" w:sz="0" w:space="0" w:color="auto"/>
              </w:divBdr>
              <w:divsChild>
                <w:div w:id="984045416">
                  <w:marLeft w:val="0"/>
                  <w:marRight w:val="0"/>
                  <w:marTop w:val="0"/>
                  <w:marBottom w:val="0"/>
                  <w:divBdr>
                    <w:top w:val="none" w:sz="0" w:space="0" w:color="auto"/>
                    <w:left w:val="none" w:sz="0" w:space="0" w:color="auto"/>
                    <w:bottom w:val="none" w:sz="0" w:space="0" w:color="auto"/>
                    <w:right w:val="none" w:sz="0" w:space="0" w:color="auto"/>
                  </w:divBdr>
                </w:div>
                <w:div w:id="1525553333">
                  <w:marLeft w:val="0"/>
                  <w:marRight w:val="0"/>
                  <w:marTop w:val="0"/>
                  <w:marBottom w:val="0"/>
                  <w:divBdr>
                    <w:top w:val="none" w:sz="0" w:space="0" w:color="auto"/>
                    <w:left w:val="none" w:sz="0" w:space="0" w:color="auto"/>
                    <w:bottom w:val="none" w:sz="0" w:space="0" w:color="auto"/>
                    <w:right w:val="none" w:sz="0" w:space="0" w:color="auto"/>
                  </w:divBdr>
                </w:div>
              </w:divsChild>
            </w:div>
            <w:div w:id="1265115350">
              <w:marLeft w:val="0"/>
              <w:marRight w:val="0"/>
              <w:marTop w:val="0"/>
              <w:marBottom w:val="0"/>
              <w:divBdr>
                <w:top w:val="none" w:sz="0" w:space="0" w:color="auto"/>
                <w:left w:val="none" w:sz="0" w:space="0" w:color="auto"/>
                <w:bottom w:val="none" w:sz="0" w:space="0" w:color="auto"/>
                <w:right w:val="none" w:sz="0" w:space="0" w:color="auto"/>
              </w:divBdr>
              <w:divsChild>
                <w:div w:id="1434132813">
                  <w:marLeft w:val="0"/>
                  <w:marRight w:val="0"/>
                  <w:marTop w:val="0"/>
                  <w:marBottom w:val="0"/>
                  <w:divBdr>
                    <w:top w:val="none" w:sz="0" w:space="0" w:color="auto"/>
                    <w:left w:val="none" w:sz="0" w:space="0" w:color="auto"/>
                    <w:bottom w:val="none" w:sz="0" w:space="0" w:color="auto"/>
                    <w:right w:val="none" w:sz="0" w:space="0" w:color="auto"/>
                  </w:divBdr>
                </w:div>
                <w:div w:id="604578788">
                  <w:marLeft w:val="0"/>
                  <w:marRight w:val="0"/>
                  <w:marTop w:val="0"/>
                  <w:marBottom w:val="0"/>
                  <w:divBdr>
                    <w:top w:val="none" w:sz="0" w:space="0" w:color="auto"/>
                    <w:left w:val="none" w:sz="0" w:space="0" w:color="auto"/>
                    <w:bottom w:val="none" w:sz="0" w:space="0" w:color="auto"/>
                    <w:right w:val="none" w:sz="0" w:space="0" w:color="auto"/>
                  </w:divBdr>
                </w:div>
                <w:div w:id="98763774">
                  <w:marLeft w:val="0"/>
                  <w:marRight w:val="0"/>
                  <w:marTop w:val="0"/>
                  <w:marBottom w:val="0"/>
                  <w:divBdr>
                    <w:top w:val="none" w:sz="0" w:space="0" w:color="auto"/>
                    <w:left w:val="none" w:sz="0" w:space="0" w:color="auto"/>
                    <w:bottom w:val="none" w:sz="0" w:space="0" w:color="auto"/>
                    <w:right w:val="none" w:sz="0" w:space="0" w:color="auto"/>
                  </w:divBdr>
                </w:div>
                <w:div w:id="528028398">
                  <w:marLeft w:val="0"/>
                  <w:marRight w:val="0"/>
                  <w:marTop w:val="0"/>
                  <w:marBottom w:val="0"/>
                  <w:divBdr>
                    <w:top w:val="none" w:sz="0" w:space="0" w:color="auto"/>
                    <w:left w:val="none" w:sz="0" w:space="0" w:color="auto"/>
                    <w:bottom w:val="none" w:sz="0" w:space="0" w:color="auto"/>
                    <w:right w:val="none" w:sz="0" w:space="0" w:color="auto"/>
                  </w:divBdr>
                </w:div>
                <w:div w:id="910386691">
                  <w:marLeft w:val="0"/>
                  <w:marRight w:val="0"/>
                  <w:marTop w:val="0"/>
                  <w:marBottom w:val="0"/>
                  <w:divBdr>
                    <w:top w:val="none" w:sz="0" w:space="0" w:color="auto"/>
                    <w:left w:val="none" w:sz="0" w:space="0" w:color="auto"/>
                    <w:bottom w:val="none" w:sz="0" w:space="0" w:color="auto"/>
                    <w:right w:val="none" w:sz="0" w:space="0" w:color="auto"/>
                  </w:divBdr>
                </w:div>
                <w:div w:id="400642453">
                  <w:marLeft w:val="0"/>
                  <w:marRight w:val="0"/>
                  <w:marTop w:val="0"/>
                  <w:marBottom w:val="0"/>
                  <w:divBdr>
                    <w:top w:val="none" w:sz="0" w:space="0" w:color="auto"/>
                    <w:left w:val="none" w:sz="0" w:space="0" w:color="auto"/>
                    <w:bottom w:val="none" w:sz="0" w:space="0" w:color="auto"/>
                    <w:right w:val="none" w:sz="0" w:space="0" w:color="auto"/>
                  </w:divBdr>
                </w:div>
                <w:div w:id="1426416332">
                  <w:marLeft w:val="0"/>
                  <w:marRight w:val="0"/>
                  <w:marTop w:val="0"/>
                  <w:marBottom w:val="0"/>
                  <w:divBdr>
                    <w:top w:val="none" w:sz="0" w:space="0" w:color="auto"/>
                    <w:left w:val="none" w:sz="0" w:space="0" w:color="auto"/>
                    <w:bottom w:val="none" w:sz="0" w:space="0" w:color="auto"/>
                    <w:right w:val="none" w:sz="0" w:space="0" w:color="auto"/>
                  </w:divBdr>
                </w:div>
              </w:divsChild>
            </w:div>
            <w:div w:id="1348483497">
              <w:marLeft w:val="0"/>
              <w:marRight w:val="0"/>
              <w:marTop w:val="0"/>
              <w:marBottom w:val="0"/>
              <w:divBdr>
                <w:top w:val="none" w:sz="0" w:space="0" w:color="auto"/>
                <w:left w:val="none" w:sz="0" w:space="0" w:color="auto"/>
                <w:bottom w:val="none" w:sz="0" w:space="0" w:color="auto"/>
                <w:right w:val="none" w:sz="0" w:space="0" w:color="auto"/>
              </w:divBdr>
              <w:divsChild>
                <w:div w:id="967393211">
                  <w:marLeft w:val="0"/>
                  <w:marRight w:val="0"/>
                  <w:marTop w:val="0"/>
                  <w:marBottom w:val="0"/>
                  <w:divBdr>
                    <w:top w:val="none" w:sz="0" w:space="0" w:color="auto"/>
                    <w:left w:val="none" w:sz="0" w:space="0" w:color="auto"/>
                    <w:bottom w:val="none" w:sz="0" w:space="0" w:color="auto"/>
                    <w:right w:val="none" w:sz="0" w:space="0" w:color="auto"/>
                  </w:divBdr>
                </w:div>
                <w:div w:id="237598328">
                  <w:marLeft w:val="0"/>
                  <w:marRight w:val="0"/>
                  <w:marTop w:val="0"/>
                  <w:marBottom w:val="0"/>
                  <w:divBdr>
                    <w:top w:val="none" w:sz="0" w:space="0" w:color="auto"/>
                    <w:left w:val="none" w:sz="0" w:space="0" w:color="auto"/>
                    <w:bottom w:val="none" w:sz="0" w:space="0" w:color="auto"/>
                    <w:right w:val="none" w:sz="0" w:space="0" w:color="auto"/>
                  </w:divBdr>
                </w:div>
                <w:div w:id="248269272">
                  <w:marLeft w:val="0"/>
                  <w:marRight w:val="0"/>
                  <w:marTop w:val="0"/>
                  <w:marBottom w:val="0"/>
                  <w:divBdr>
                    <w:top w:val="none" w:sz="0" w:space="0" w:color="auto"/>
                    <w:left w:val="none" w:sz="0" w:space="0" w:color="auto"/>
                    <w:bottom w:val="none" w:sz="0" w:space="0" w:color="auto"/>
                    <w:right w:val="none" w:sz="0" w:space="0" w:color="auto"/>
                  </w:divBdr>
                </w:div>
                <w:div w:id="151340233">
                  <w:marLeft w:val="0"/>
                  <w:marRight w:val="0"/>
                  <w:marTop w:val="0"/>
                  <w:marBottom w:val="0"/>
                  <w:divBdr>
                    <w:top w:val="none" w:sz="0" w:space="0" w:color="auto"/>
                    <w:left w:val="none" w:sz="0" w:space="0" w:color="auto"/>
                    <w:bottom w:val="none" w:sz="0" w:space="0" w:color="auto"/>
                    <w:right w:val="none" w:sz="0" w:space="0" w:color="auto"/>
                  </w:divBdr>
                </w:div>
                <w:div w:id="1911891031">
                  <w:marLeft w:val="0"/>
                  <w:marRight w:val="0"/>
                  <w:marTop w:val="0"/>
                  <w:marBottom w:val="0"/>
                  <w:divBdr>
                    <w:top w:val="none" w:sz="0" w:space="0" w:color="auto"/>
                    <w:left w:val="none" w:sz="0" w:space="0" w:color="auto"/>
                    <w:bottom w:val="none" w:sz="0" w:space="0" w:color="auto"/>
                    <w:right w:val="none" w:sz="0" w:space="0" w:color="auto"/>
                  </w:divBdr>
                </w:div>
                <w:div w:id="632177961">
                  <w:marLeft w:val="0"/>
                  <w:marRight w:val="0"/>
                  <w:marTop w:val="0"/>
                  <w:marBottom w:val="0"/>
                  <w:divBdr>
                    <w:top w:val="none" w:sz="0" w:space="0" w:color="auto"/>
                    <w:left w:val="none" w:sz="0" w:space="0" w:color="auto"/>
                    <w:bottom w:val="none" w:sz="0" w:space="0" w:color="auto"/>
                    <w:right w:val="none" w:sz="0" w:space="0" w:color="auto"/>
                  </w:divBdr>
                </w:div>
                <w:div w:id="1224830037">
                  <w:marLeft w:val="0"/>
                  <w:marRight w:val="0"/>
                  <w:marTop w:val="0"/>
                  <w:marBottom w:val="0"/>
                  <w:divBdr>
                    <w:top w:val="none" w:sz="0" w:space="0" w:color="auto"/>
                    <w:left w:val="none" w:sz="0" w:space="0" w:color="auto"/>
                    <w:bottom w:val="none" w:sz="0" w:space="0" w:color="auto"/>
                    <w:right w:val="none" w:sz="0" w:space="0" w:color="auto"/>
                  </w:divBdr>
                </w:div>
                <w:div w:id="11674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4922</Words>
  <Characters>29537</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1</cp:revision>
  <dcterms:created xsi:type="dcterms:W3CDTF">2019-04-25T08:16:00Z</dcterms:created>
  <dcterms:modified xsi:type="dcterms:W3CDTF">2019-04-25T08:17:00Z</dcterms:modified>
</cp:coreProperties>
</file>